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2A232" w14:textId="77777777" w:rsidR="0011762E" w:rsidRPr="00E13297" w:rsidRDefault="00A90665" w:rsidP="0011762E">
      <w:pPr>
        <w:pStyle w:val="Title"/>
        <w:rPr>
          <w:rFonts w:ascii="Verdana" w:hAnsi="Verdana"/>
          <w:b/>
          <w:szCs w:val="40"/>
          <w:lang w:val="en-GB"/>
        </w:rPr>
      </w:pPr>
      <w:r>
        <w:rPr>
          <w:rFonts w:ascii="Verdana" w:hAnsi="Verdana"/>
          <w:b/>
          <w:szCs w:val="40"/>
          <w:lang w:val="en-GB"/>
        </w:rPr>
        <w:t>First North Iceland</w:t>
      </w:r>
    </w:p>
    <w:p w14:paraId="18155F30" w14:textId="50E01339" w:rsidR="00827183" w:rsidRPr="00E13297" w:rsidRDefault="0011762E" w:rsidP="00827183">
      <w:pPr>
        <w:pStyle w:val="Title"/>
        <w:ind w:right="-68"/>
        <w:rPr>
          <w:rFonts w:ascii="Verdana" w:hAnsi="Verdana"/>
          <w:b/>
          <w:sz w:val="28"/>
          <w:szCs w:val="28"/>
          <w:lang w:val="en-GB"/>
        </w:rPr>
      </w:pPr>
      <w:r w:rsidRPr="00E13297">
        <w:rPr>
          <w:rFonts w:ascii="Verdana" w:hAnsi="Verdana"/>
          <w:i/>
          <w:sz w:val="28"/>
          <w:szCs w:val="28"/>
          <w:lang w:val="en-GB"/>
        </w:rPr>
        <w:t>Request to begin procedure for admission of shares to trading</w:t>
      </w:r>
      <w:r w:rsidR="009B5BFC">
        <w:rPr>
          <w:rStyle w:val="FootnoteReference"/>
          <w:rFonts w:ascii="Verdana" w:hAnsi="Verdana"/>
          <w:i/>
          <w:sz w:val="28"/>
          <w:szCs w:val="28"/>
          <w:lang w:val="en-GB"/>
        </w:rPr>
        <w:footnoteReference w:id="1"/>
      </w:r>
    </w:p>
    <w:p w14:paraId="06F17435" w14:textId="77777777" w:rsidR="00827183" w:rsidRDefault="00827183" w:rsidP="00827183">
      <w:pPr>
        <w:pStyle w:val="Title"/>
        <w:jc w:val="left"/>
        <w:rPr>
          <w:sz w:val="22"/>
          <w:lang w:val="en-GB"/>
        </w:rPr>
      </w:pPr>
    </w:p>
    <w:p w14:paraId="7803B878" w14:textId="77777777" w:rsidR="007A4F97" w:rsidRPr="00A162DB" w:rsidRDefault="007A4F97" w:rsidP="00A162DB">
      <w:pPr>
        <w:pStyle w:val="Heading1"/>
      </w:pPr>
      <w:r>
        <w:t xml:space="preserve">1. </w:t>
      </w:r>
      <w:r w:rsidRPr="00A162DB">
        <w:t>General information</w:t>
      </w:r>
    </w:p>
    <w:p w14:paraId="41C8BBAB" w14:textId="77777777" w:rsidR="00046A33" w:rsidRPr="00A162DB" w:rsidRDefault="00046A33" w:rsidP="00A162DB">
      <w:pPr>
        <w:rPr>
          <w:rStyle w:val="IntenseEmphasis"/>
        </w:rPr>
      </w:pPr>
      <w:r w:rsidRPr="00A162DB">
        <w:rPr>
          <w:rStyle w:val="IntenseEmphasis"/>
        </w:rPr>
        <w:t>Information about the issuer</w:t>
      </w:r>
      <w:r w:rsidRPr="00463F19">
        <w:rPr>
          <w:rStyle w:val="IntenseEmphasis"/>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3"/>
        <w:gridCol w:w="3276"/>
      </w:tblGrid>
      <w:tr w:rsidR="00F75C4F" w:rsidRPr="003C2060" w14:paraId="6DFE472F" w14:textId="77777777" w:rsidTr="008D10CB">
        <w:tc>
          <w:tcPr>
            <w:tcW w:w="5763" w:type="dxa"/>
            <w:shd w:val="clear" w:color="auto" w:fill="DBE5F1"/>
          </w:tcPr>
          <w:p w14:paraId="4CD47480" w14:textId="77777777" w:rsidR="00F75C4F" w:rsidRPr="003C2060" w:rsidRDefault="00F75C4F" w:rsidP="00BE3181">
            <w:pPr>
              <w:pStyle w:val="Title"/>
              <w:spacing w:before="120" w:after="120"/>
              <w:jc w:val="left"/>
              <w:rPr>
                <w:sz w:val="22"/>
                <w:lang w:val="en-GB"/>
              </w:rPr>
            </w:pPr>
            <w:r w:rsidRPr="00A162DB">
              <w:rPr>
                <w:b/>
                <w:sz w:val="20"/>
                <w:lang w:val="en-GB"/>
              </w:rPr>
              <w:t>Name of issuer</w:t>
            </w:r>
            <w:r>
              <w:rPr>
                <w:sz w:val="20"/>
                <w:lang w:val="en-GB"/>
              </w:rPr>
              <w:t>:</w:t>
            </w:r>
          </w:p>
        </w:tc>
        <w:tc>
          <w:tcPr>
            <w:tcW w:w="3276" w:type="dxa"/>
            <w:shd w:val="clear" w:color="auto" w:fill="DBE5F1"/>
          </w:tcPr>
          <w:p w14:paraId="0D862320" w14:textId="77777777" w:rsidR="00F75C4F" w:rsidRPr="00650B19" w:rsidRDefault="00F75C4F" w:rsidP="00BE3181">
            <w:pPr>
              <w:pStyle w:val="Title"/>
              <w:spacing w:before="120" w:after="120"/>
              <w:jc w:val="left"/>
              <w:rPr>
                <w:b/>
                <w:sz w:val="20"/>
                <w:lang w:val="en-GB"/>
              </w:rPr>
            </w:pPr>
            <w:r w:rsidRPr="00A162DB">
              <w:rPr>
                <w:b/>
                <w:sz w:val="20"/>
                <w:lang w:val="en-GB"/>
              </w:rPr>
              <w:t>ID No.</w:t>
            </w:r>
            <w:r w:rsidRPr="00650B19">
              <w:rPr>
                <w:b/>
                <w:sz w:val="20"/>
                <w:lang w:val="en-GB"/>
              </w:rPr>
              <w:t>:</w:t>
            </w:r>
          </w:p>
        </w:tc>
      </w:tr>
      <w:tr w:rsidR="00F75C4F" w:rsidRPr="003C2060" w14:paraId="55D3C814" w14:textId="77777777" w:rsidTr="00BE3181">
        <w:tc>
          <w:tcPr>
            <w:tcW w:w="5763" w:type="dxa"/>
            <w:tcBorders>
              <w:bottom w:val="single" w:sz="4" w:space="0" w:color="auto"/>
            </w:tcBorders>
          </w:tcPr>
          <w:p w14:paraId="4EFDB7A1" w14:textId="77777777" w:rsidR="00F75C4F" w:rsidRPr="00A162DB" w:rsidRDefault="00F75C4F" w:rsidP="00BE3181">
            <w:pPr>
              <w:pStyle w:val="Title"/>
              <w:spacing w:before="120" w:after="120"/>
              <w:jc w:val="left"/>
              <w:rPr>
                <w:b/>
                <w:sz w:val="20"/>
                <w:lang w:val="en-GB"/>
              </w:rPr>
            </w:pPr>
          </w:p>
        </w:tc>
        <w:tc>
          <w:tcPr>
            <w:tcW w:w="3276" w:type="dxa"/>
            <w:tcBorders>
              <w:bottom w:val="single" w:sz="4" w:space="0" w:color="auto"/>
            </w:tcBorders>
          </w:tcPr>
          <w:p w14:paraId="767A8882" w14:textId="77777777" w:rsidR="00F75C4F" w:rsidRPr="00AA3427" w:rsidRDefault="00F75C4F" w:rsidP="00AA3427">
            <w:pPr>
              <w:pStyle w:val="Heading1"/>
              <w:shd w:val="clear" w:color="auto" w:fill="FFFFFF"/>
              <w:spacing w:before="0" w:after="150"/>
              <w:rPr>
                <w:rFonts w:ascii="Helvetica" w:hAnsi="Helvetica" w:cs="Helvetica"/>
                <w:color w:val="474747"/>
                <w:sz w:val="38"/>
                <w:szCs w:val="38"/>
                <w:lang w:val="en-IE" w:eastAsia="en-IE"/>
              </w:rPr>
            </w:pPr>
          </w:p>
        </w:tc>
      </w:tr>
      <w:tr w:rsidR="00F75C4F" w:rsidRPr="003C2060" w14:paraId="51671685" w14:textId="77777777" w:rsidTr="008D10CB">
        <w:tc>
          <w:tcPr>
            <w:tcW w:w="5763" w:type="dxa"/>
            <w:shd w:val="clear" w:color="auto" w:fill="DBE5F1"/>
          </w:tcPr>
          <w:p w14:paraId="38AF93FD" w14:textId="77777777" w:rsidR="00F75C4F" w:rsidRPr="003C2060" w:rsidRDefault="00F75C4F" w:rsidP="00BE3181">
            <w:pPr>
              <w:pStyle w:val="Title"/>
              <w:spacing w:before="120" w:after="120"/>
              <w:jc w:val="left"/>
              <w:rPr>
                <w:sz w:val="22"/>
                <w:lang w:val="en-GB"/>
              </w:rPr>
            </w:pPr>
            <w:r w:rsidRPr="00A162DB">
              <w:rPr>
                <w:b/>
                <w:sz w:val="20"/>
                <w:lang w:val="en-GB"/>
              </w:rPr>
              <w:t>Address</w:t>
            </w:r>
            <w:r w:rsidRPr="003C2060">
              <w:rPr>
                <w:sz w:val="20"/>
                <w:lang w:val="en-GB"/>
              </w:rPr>
              <w:t>:</w:t>
            </w:r>
          </w:p>
        </w:tc>
        <w:tc>
          <w:tcPr>
            <w:tcW w:w="3276" w:type="dxa"/>
            <w:shd w:val="clear" w:color="auto" w:fill="DBE5F1"/>
          </w:tcPr>
          <w:p w14:paraId="42CD19E4" w14:textId="77777777" w:rsidR="00F75C4F" w:rsidRPr="00650B19" w:rsidRDefault="00F75C4F" w:rsidP="00BE3181">
            <w:pPr>
              <w:pStyle w:val="Title"/>
              <w:spacing w:before="120" w:after="120"/>
              <w:jc w:val="left"/>
              <w:rPr>
                <w:b/>
                <w:sz w:val="20"/>
                <w:lang w:val="en-GB"/>
              </w:rPr>
            </w:pPr>
            <w:r w:rsidRPr="00A162DB">
              <w:rPr>
                <w:b/>
                <w:sz w:val="20"/>
                <w:lang w:val="en-GB"/>
              </w:rPr>
              <w:t>Telephone</w:t>
            </w:r>
            <w:r w:rsidRPr="00650B19">
              <w:rPr>
                <w:b/>
                <w:sz w:val="20"/>
                <w:lang w:val="en-GB"/>
              </w:rPr>
              <w:t>:</w:t>
            </w:r>
          </w:p>
        </w:tc>
      </w:tr>
      <w:tr w:rsidR="00F75C4F" w:rsidRPr="003C2060" w14:paraId="1AAA2B80" w14:textId="77777777" w:rsidTr="00B94590">
        <w:tc>
          <w:tcPr>
            <w:tcW w:w="5763" w:type="dxa"/>
            <w:tcBorders>
              <w:bottom w:val="single" w:sz="4" w:space="0" w:color="auto"/>
            </w:tcBorders>
          </w:tcPr>
          <w:p w14:paraId="7AD7CC39" w14:textId="77777777" w:rsidR="00F75C4F" w:rsidRPr="00A162DB" w:rsidRDefault="00F75C4F" w:rsidP="00BE3181">
            <w:pPr>
              <w:pStyle w:val="Title"/>
              <w:spacing w:before="120" w:after="120"/>
              <w:jc w:val="left"/>
              <w:rPr>
                <w:b/>
                <w:sz w:val="20"/>
                <w:lang w:val="en-GB"/>
              </w:rPr>
            </w:pPr>
          </w:p>
        </w:tc>
        <w:tc>
          <w:tcPr>
            <w:tcW w:w="3276" w:type="dxa"/>
            <w:tcBorders>
              <w:bottom w:val="single" w:sz="4" w:space="0" w:color="auto"/>
            </w:tcBorders>
            <w:shd w:val="clear" w:color="auto" w:fill="auto"/>
          </w:tcPr>
          <w:p w14:paraId="43C293BA" w14:textId="77777777" w:rsidR="00F75C4F" w:rsidRPr="00A162DB" w:rsidRDefault="00F75C4F" w:rsidP="00BE3181">
            <w:pPr>
              <w:pStyle w:val="Title"/>
              <w:spacing w:before="120" w:after="120"/>
              <w:jc w:val="left"/>
              <w:rPr>
                <w:b/>
                <w:sz w:val="20"/>
                <w:lang w:val="en-GB"/>
              </w:rPr>
            </w:pPr>
          </w:p>
        </w:tc>
      </w:tr>
      <w:tr w:rsidR="00F75C4F" w:rsidRPr="003C2060" w14:paraId="4F7B43A9" w14:textId="77777777" w:rsidTr="008D10CB">
        <w:trPr>
          <w:trHeight w:val="514"/>
        </w:trPr>
        <w:tc>
          <w:tcPr>
            <w:tcW w:w="5763" w:type="dxa"/>
            <w:shd w:val="clear" w:color="auto" w:fill="DBE5F1"/>
          </w:tcPr>
          <w:p w14:paraId="0D539AAE" w14:textId="77777777" w:rsidR="00F75C4F" w:rsidRPr="00A162DB" w:rsidRDefault="00FB24B4" w:rsidP="00BE3181">
            <w:pPr>
              <w:pStyle w:val="Title"/>
              <w:spacing w:before="120" w:after="120"/>
              <w:jc w:val="left"/>
              <w:rPr>
                <w:sz w:val="20"/>
                <w:lang w:val="en-GB"/>
              </w:rPr>
            </w:pPr>
            <w:r w:rsidRPr="00A162DB">
              <w:rPr>
                <w:b/>
                <w:sz w:val="20"/>
                <w:lang w:val="en-GB"/>
              </w:rPr>
              <w:t>VAT number</w:t>
            </w:r>
            <w:r w:rsidRPr="00650B19">
              <w:rPr>
                <w:b/>
                <w:sz w:val="20"/>
                <w:lang w:val="en-GB"/>
              </w:rPr>
              <w:t>:</w:t>
            </w:r>
          </w:p>
        </w:tc>
        <w:tc>
          <w:tcPr>
            <w:tcW w:w="3276" w:type="dxa"/>
            <w:shd w:val="clear" w:color="auto" w:fill="DBE5F1"/>
          </w:tcPr>
          <w:p w14:paraId="5B61BC22" w14:textId="77777777" w:rsidR="00F75C4F" w:rsidRPr="00650B19" w:rsidRDefault="00FB24B4" w:rsidP="00BE3181">
            <w:pPr>
              <w:pStyle w:val="Title"/>
              <w:spacing w:before="120" w:after="120"/>
              <w:jc w:val="left"/>
              <w:rPr>
                <w:b/>
                <w:sz w:val="20"/>
                <w:lang w:val="en-GB"/>
              </w:rPr>
            </w:pPr>
            <w:r>
              <w:rPr>
                <w:b/>
                <w:sz w:val="20"/>
                <w:lang w:val="en-GB"/>
              </w:rPr>
              <w:t>LEI code:</w:t>
            </w:r>
          </w:p>
        </w:tc>
      </w:tr>
      <w:tr w:rsidR="00F75C4F" w:rsidRPr="003C2060" w14:paraId="2B51995C" w14:textId="77777777" w:rsidTr="00B94590">
        <w:trPr>
          <w:trHeight w:val="514"/>
        </w:trPr>
        <w:tc>
          <w:tcPr>
            <w:tcW w:w="5763" w:type="dxa"/>
            <w:tcBorders>
              <w:bottom w:val="single" w:sz="4" w:space="0" w:color="auto"/>
            </w:tcBorders>
          </w:tcPr>
          <w:p w14:paraId="46DF8608" w14:textId="77777777" w:rsidR="00F75C4F" w:rsidRPr="00A162DB" w:rsidRDefault="00F75C4F" w:rsidP="00BE3181">
            <w:pPr>
              <w:pStyle w:val="Title"/>
              <w:spacing w:before="120" w:after="120"/>
              <w:jc w:val="left"/>
              <w:rPr>
                <w:b/>
                <w:sz w:val="20"/>
                <w:lang w:val="en-GB"/>
              </w:rPr>
            </w:pPr>
          </w:p>
        </w:tc>
        <w:tc>
          <w:tcPr>
            <w:tcW w:w="3276" w:type="dxa"/>
            <w:tcBorders>
              <w:bottom w:val="single" w:sz="4" w:space="0" w:color="auto"/>
            </w:tcBorders>
            <w:shd w:val="clear" w:color="auto" w:fill="auto"/>
          </w:tcPr>
          <w:p w14:paraId="0825C05E" w14:textId="77777777" w:rsidR="00F75C4F" w:rsidRPr="00A162DB" w:rsidRDefault="00F75C4F" w:rsidP="00BE3181">
            <w:pPr>
              <w:pStyle w:val="Title"/>
              <w:spacing w:before="120" w:after="120"/>
              <w:jc w:val="left"/>
              <w:rPr>
                <w:b/>
                <w:sz w:val="20"/>
                <w:lang w:val="en-GB"/>
              </w:rPr>
            </w:pPr>
          </w:p>
        </w:tc>
      </w:tr>
      <w:tr w:rsidR="00F75C4F" w:rsidRPr="003C2060" w14:paraId="4F97988A" w14:textId="77777777" w:rsidTr="008D10CB">
        <w:trPr>
          <w:trHeight w:val="514"/>
        </w:trPr>
        <w:tc>
          <w:tcPr>
            <w:tcW w:w="9039" w:type="dxa"/>
            <w:gridSpan w:val="2"/>
            <w:shd w:val="clear" w:color="auto" w:fill="DBE5F1"/>
          </w:tcPr>
          <w:p w14:paraId="747535A3" w14:textId="77777777" w:rsidR="00F75C4F" w:rsidRPr="00A162DB" w:rsidRDefault="00F75C4F" w:rsidP="00BE3181">
            <w:pPr>
              <w:pStyle w:val="Title"/>
              <w:spacing w:before="120" w:after="120"/>
              <w:jc w:val="left"/>
              <w:rPr>
                <w:sz w:val="20"/>
                <w:lang w:val="en-GB"/>
              </w:rPr>
            </w:pPr>
            <w:r w:rsidRPr="00A162DB">
              <w:rPr>
                <w:b/>
                <w:sz w:val="20"/>
                <w:lang w:val="en-GB"/>
              </w:rPr>
              <w:t>Proposed trading symbol(s)</w:t>
            </w:r>
            <w:r w:rsidRPr="00A162DB">
              <w:rPr>
                <w:sz w:val="20"/>
                <w:lang w:val="en-GB"/>
              </w:rPr>
              <w:t>:</w:t>
            </w:r>
          </w:p>
        </w:tc>
      </w:tr>
      <w:tr w:rsidR="00F75C4F" w:rsidRPr="003C2060" w14:paraId="403895AF" w14:textId="77777777" w:rsidTr="00BE3181">
        <w:trPr>
          <w:trHeight w:val="514"/>
        </w:trPr>
        <w:tc>
          <w:tcPr>
            <w:tcW w:w="9039" w:type="dxa"/>
            <w:gridSpan w:val="2"/>
          </w:tcPr>
          <w:p w14:paraId="05C3B663" w14:textId="77777777" w:rsidR="00F75C4F" w:rsidRPr="00A162DB" w:rsidRDefault="00F75C4F" w:rsidP="00BE3181">
            <w:pPr>
              <w:pStyle w:val="Title"/>
              <w:spacing w:before="120" w:after="120"/>
              <w:jc w:val="left"/>
              <w:rPr>
                <w:b/>
                <w:sz w:val="20"/>
                <w:lang w:val="en-GB"/>
              </w:rPr>
            </w:pPr>
          </w:p>
        </w:tc>
      </w:tr>
    </w:tbl>
    <w:p w14:paraId="55D32A5F" w14:textId="77777777" w:rsidR="00F75C4F" w:rsidRDefault="00F75C4F" w:rsidP="00F75C4F">
      <w:pPr>
        <w:pStyle w:val="Title"/>
        <w:jc w:val="left"/>
        <w:rPr>
          <w:sz w:val="22"/>
          <w:lang w:val="en-GB"/>
        </w:rPr>
      </w:pPr>
    </w:p>
    <w:p w14:paraId="210D6983" w14:textId="77777777" w:rsidR="00F75C4F" w:rsidRPr="003E1F57" w:rsidRDefault="00F75C4F" w:rsidP="00F75C4F">
      <w:pPr>
        <w:rPr>
          <w:rStyle w:val="IntenseEmphasis"/>
        </w:rPr>
      </w:pPr>
      <w:r w:rsidRPr="003E1F57">
        <w:rPr>
          <w:rStyle w:val="IntenseEmphasis"/>
        </w:rPr>
        <w:t>Contact information</w:t>
      </w:r>
      <w:r>
        <w:rPr>
          <w:rStyle w:val="IntenseEmphasi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0"/>
        <w:gridCol w:w="3211"/>
      </w:tblGrid>
      <w:tr w:rsidR="00F75C4F" w:rsidRPr="00BB41F8" w14:paraId="65E803CA" w14:textId="77777777" w:rsidTr="008D10CB">
        <w:tc>
          <w:tcPr>
            <w:tcW w:w="5778" w:type="dxa"/>
            <w:shd w:val="clear" w:color="auto" w:fill="DBE5F1"/>
          </w:tcPr>
          <w:p w14:paraId="1A9588C1" w14:textId="77777777" w:rsidR="00F75C4F" w:rsidRPr="00BB41F8" w:rsidRDefault="00F75C4F" w:rsidP="00BE3181">
            <w:pPr>
              <w:pStyle w:val="Title"/>
              <w:spacing w:before="120" w:after="120"/>
              <w:jc w:val="left"/>
              <w:rPr>
                <w:sz w:val="20"/>
                <w:lang w:val="en-GB"/>
              </w:rPr>
            </w:pPr>
            <w:r w:rsidRPr="00BB41F8">
              <w:rPr>
                <w:b/>
                <w:sz w:val="20"/>
                <w:lang w:val="en-GB"/>
              </w:rPr>
              <w:t>CEO/Manager</w:t>
            </w:r>
            <w:r w:rsidRPr="00BB41F8">
              <w:rPr>
                <w:sz w:val="20"/>
                <w:lang w:val="en-GB"/>
              </w:rPr>
              <w:t>:</w:t>
            </w:r>
          </w:p>
        </w:tc>
        <w:tc>
          <w:tcPr>
            <w:tcW w:w="3263" w:type="dxa"/>
            <w:shd w:val="clear" w:color="auto" w:fill="DBE5F1"/>
          </w:tcPr>
          <w:p w14:paraId="75AC167F" w14:textId="77777777" w:rsidR="00F75C4F" w:rsidRPr="00650B19" w:rsidRDefault="00F75C4F" w:rsidP="00BE3181">
            <w:pPr>
              <w:pStyle w:val="Title"/>
              <w:spacing w:before="120" w:after="120"/>
              <w:jc w:val="left"/>
              <w:rPr>
                <w:b/>
                <w:sz w:val="20"/>
                <w:lang w:val="en-GB"/>
              </w:rPr>
            </w:pPr>
            <w:r>
              <w:rPr>
                <w:b/>
                <w:sz w:val="20"/>
                <w:lang w:val="en-GB"/>
              </w:rPr>
              <w:t>Direct t</w:t>
            </w:r>
            <w:r w:rsidRPr="00BB41F8">
              <w:rPr>
                <w:b/>
                <w:sz w:val="20"/>
                <w:lang w:val="en-GB"/>
              </w:rPr>
              <w:t>elephone and e-mail</w:t>
            </w:r>
            <w:r w:rsidRPr="00F3402B">
              <w:rPr>
                <w:b/>
                <w:sz w:val="20"/>
                <w:lang w:val="en-GB"/>
              </w:rPr>
              <w:t>:</w:t>
            </w:r>
          </w:p>
        </w:tc>
      </w:tr>
      <w:tr w:rsidR="00F75C4F" w:rsidRPr="00BB41F8" w14:paraId="6482164B" w14:textId="77777777" w:rsidTr="00BE3181">
        <w:tc>
          <w:tcPr>
            <w:tcW w:w="5778" w:type="dxa"/>
            <w:tcBorders>
              <w:bottom w:val="single" w:sz="4" w:space="0" w:color="auto"/>
            </w:tcBorders>
            <w:shd w:val="clear" w:color="auto" w:fill="auto"/>
          </w:tcPr>
          <w:p w14:paraId="10E64DC1" w14:textId="77777777" w:rsidR="00F75C4F" w:rsidRPr="00BB41F8" w:rsidRDefault="00F75C4F" w:rsidP="00BE3181">
            <w:pPr>
              <w:pStyle w:val="Title"/>
              <w:spacing w:before="120" w:after="120"/>
              <w:jc w:val="left"/>
              <w:rPr>
                <w:b/>
                <w:sz w:val="20"/>
                <w:lang w:val="en-GB"/>
              </w:rPr>
            </w:pPr>
          </w:p>
        </w:tc>
        <w:tc>
          <w:tcPr>
            <w:tcW w:w="3263" w:type="dxa"/>
            <w:tcBorders>
              <w:bottom w:val="single" w:sz="4" w:space="0" w:color="auto"/>
            </w:tcBorders>
            <w:shd w:val="clear" w:color="auto" w:fill="auto"/>
          </w:tcPr>
          <w:p w14:paraId="6E4191C5" w14:textId="77777777" w:rsidR="00F75C4F" w:rsidRDefault="00F75C4F" w:rsidP="00BE3181">
            <w:pPr>
              <w:pStyle w:val="Title"/>
              <w:spacing w:before="120" w:after="120"/>
              <w:jc w:val="left"/>
              <w:rPr>
                <w:b/>
                <w:sz w:val="20"/>
                <w:lang w:val="en-GB"/>
              </w:rPr>
            </w:pPr>
          </w:p>
        </w:tc>
      </w:tr>
      <w:tr w:rsidR="00F75C4F" w:rsidRPr="00BB41F8" w14:paraId="21C07E70" w14:textId="77777777" w:rsidTr="008D10CB">
        <w:tc>
          <w:tcPr>
            <w:tcW w:w="5778" w:type="dxa"/>
            <w:shd w:val="clear" w:color="auto" w:fill="DBE5F1"/>
          </w:tcPr>
          <w:p w14:paraId="6D9E3274" w14:textId="77777777" w:rsidR="00F75C4F" w:rsidRPr="00BB41F8" w:rsidRDefault="00F75C4F" w:rsidP="00FB24B4">
            <w:pPr>
              <w:pStyle w:val="Title"/>
              <w:spacing w:before="120" w:after="120"/>
              <w:jc w:val="left"/>
              <w:rPr>
                <w:sz w:val="20"/>
                <w:lang w:val="en-GB"/>
              </w:rPr>
            </w:pPr>
            <w:r w:rsidRPr="00BB41F8">
              <w:rPr>
                <w:b/>
                <w:sz w:val="20"/>
                <w:lang w:val="en-GB"/>
              </w:rPr>
              <w:t>Issuer’s contact</w:t>
            </w:r>
            <w:r w:rsidR="00FB24B4">
              <w:rPr>
                <w:b/>
                <w:sz w:val="20"/>
                <w:lang w:val="en-GB"/>
              </w:rPr>
              <w:t xml:space="preserve"> person</w:t>
            </w:r>
            <w:r w:rsidRPr="00BB41F8">
              <w:rPr>
                <w:sz w:val="20"/>
                <w:lang w:val="en-GB"/>
              </w:rPr>
              <w:t>:</w:t>
            </w:r>
          </w:p>
        </w:tc>
        <w:tc>
          <w:tcPr>
            <w:tcW w:w="3263" w:type="dxa"/>
            <w:shd w:val="clear" w:color="auto" w:fill="DBE5F1"/>
          </w:tcPr>
          <w:p w14:paraId="69028BF7" w14:textId="77777777" w:rsidR="00F75C4F" w:rsidRPr="00650B19" w:rsidRDefault="00F75C4F" w:rsidP="00BE3181">
            <w:pPr>
              <w:pStyle w:val="Title"/>
              <w:spacing w:before="120" w:after="120"/>
              <w:jc w:val="left"/>
              <w:rPr>
                <w:b/>
                <w:sz w:val="20"/>
                <w:lang w:val="en-GB"/>
              </w:rPr>
            </w:pPr>
            <w:r>
              <w:rPr>
                <w:b/>
                <w:sz w:val="20"/>
                <w:lang w:val="en-GB"/>
              </w:rPr>
              <w:t>Direct t</w:t>
            </w:r>
            <w:r w:rsidRPr="00BB41F8">
              <w:rPr>
                <w:b/>
                <w:sz w:val="20"/>
                <w:lang w:val="en-GB"/>
              </w:rPr>
              <w:t>elephone and e-mail</w:t>
            </w:r>
            <w:r w:rsidRPr="00F3402B">
              <w:rPr>
                <w:b/>
                <w:sz w:val="20"/>
                <w:lang w:val="en-GB"/>
              </w:rPr>
              <w:t>:</w:t>
            </w:r>
          </w:p>
        </w:tc>
      </w:tr>
      <w:tr w:rsidR="00D447F2" w:rsidRPr="00BB41F8" w14:paraId="3E54B62D" w14:textId="77777777" w:rsidTr="00B94590">
        <w:tc>
          <w:tcPr>
            <w:tcW w:w="5778" w:type="dxa"/>
            <w:tcBorders>
              <w:bottom w:val="single" w:sz="4" w:space="0" w:color="auto"/>
            </w:tcBorders>
            <w:shd w:val="clear" w:color="auto" w:fill="auto"/>
          </w:tcPr>
          <w:p w14:paraId="70BF6441" w14:textId="77777777" w:rsidR="00D447F2" w:rsidRPr="00BB41F8" w:rsidRDefault="00D447F2" w:rsidP="00D447F2">
            <w:pPr>
              <w:pStyle w:val="Title"/>
              <w:spacing w:before="120" w:after="120"/>
              <w:jc w:val="left"/>
              <w:rPr>
                <w:b/>
                <w:sz w:val="20"/>
                <w:lang w:val="en-GB"/>
              </w:rPr>
            </w:pPr>
          </w:p>
        </w:tc>
        <w:tc>
          <w:tcPr>
            <w:tcW w:w="3263" w:type="dxa"/>
            <w:tcBorders>
              <w:bottom w:val="single" w:sz="4" w:space="0" w:color="auto"/>
            </w:tcBorders>
            <w:shd w:val="clear" w:color="auto" w:fill="auto"/>
          </w:tcPr>
          <w:p w14:paraId="7975FC15" w14:textId="77777777" w:rsidR="00D447F2" w:rsidRDefault="00D447F2" w:rsidP="00D447F2">
            <w:pPr>
              <w:pStyle w:val="Title"/>
              <w:spacing w:before="120" w:after="120"/>
              <w:jc w:val="left"/>
              <w:rPr>
                <w:b/>
                <w:sz w:val="20"/>
                <w:lang w:val="en-GB"/>
              </w:rPr>
            </w:pPr>
          </w:p>
        </w:tc>
      </w:tr>
      <w:tr w:rsidR="00D447F2" w:rsidRPr="00BB41F8" w14:paraId="74E2B269" w14:textId="77777777" w:rsidTr="008D10CB">
        <w:tc>
          <w:tcPr>
            <w:tcW w:w="5778" w:type="dxa"/>
            <w:shd w:val="clear" w:color="auto" w:fill="DBE5F1"/>
          </w:tcPr>
          <w:p w14:paraId="52DDC2A0" w14:textId="77777777" w:rsidR="00D447F2" w:rsidRPr="00BB41F8" w:rsidRDefault="00D447F2" w:rsidP="00D447F2">
            <w:pPr>
              <w:pStyle w:val="Title"/>
              <w:spacing w:before="120" w:after="120"/>
              <w:jc w:val="left"/>
              <w:rPr>
                <w:sz w:val="20"/>
                <w:lang w:val="en-GB"/>
              </w:rPr>
            </w:pPr>
            <w:r>
              <w:rPr>
                <w:b/>
                <w:sz w:val="20"/>
                <w:lang w:val="en-GB"/>
              </w:rPr>
              <w:t>Compliance officer</w:t>
            </w:r>
            <w:r w:rsidRPr="00BB41F8">
              <w:rPr>
                <w:sz w:val="20"/>
                <w:lang w:val="en-GB"/>
              </w:rPr>
              <w:t>:</w:t>
            </w:r>
          </w:p>
        </w:tc>
        <w:tc>
          <w:tcPr>
            <w:tcW w:w="3263" w:type="dxa"/>
            <w:shd w:val="clear" w:color="auto" w:fill="DBE5F1"/>
          </w:tcPr>
          <w:p w14:paraId="20804BA5" w14:textId="77777777" w:rsidR="00D447F2" w:rsidRPr="00650B19" w:rsidRDefault="00D447F2" w:rsidP="00D447F2">
            <w:pPr>
              <w:pStyle w:val="Title"/>
              <w:spacing w:before="120" w:after="120"/>
              <w:jc w:val="left"/>
              <w:rPr>
                <w:b/>
                <w:sz w:val="20"/>
                <w:lang w:val="en-GB"/>
              </w:rPr>
            </w:pPr>
            <w:r>
              <w:rPr>
                <w:b/>
                <w:sz w:val="20"/>
                <w:lang w:val="en-GB"/>
              </w:rPr>
              <w:t>Direct t</w:t>
            </w:r>
            <w:r w:rsidRPr="00BB41F8">
              <w:rPr>
                <w:b/>
                <w:sz w:val="20"/>
                <w:lang w:val="en-GB"/>
              </w:rPr>
              <w:t>elephone and e-mail</w:t>
            </w:r>
            <w:r w:rsidRPr="00F3402B">
              <w:rPr>
                <w:b/>
                <w:sz w:val="20"/>
                <w:lang w:val="en-GB"/>
              </w:rPr>
              <w:t>:</w:t>
            </w:r>
          </w:p>
        </w:tc>
      </w:tr>
      <w:tr w:rsidR="00D447F2" w:rsidRPr="00BB41F8" w14:paraId="5D5E01A7" w14:textId="77777777" w:rsidTr="00BE3181">
        <w:tc>
          <w:tcPr>
            <w:tcW w:w="5778" w:type="dxa"/>
            <w:tcBorders>
              <w:bottom w:val="single" w:sz="4" w:space="0" w:color="auto"/>
            </w:tcBorders>
            <w:shd w:val="clear" w:color="auto" w:fill="auto"/>
          </w:tcPr>
          <w:p w14:paraId="37E34C33" w14:textId="77777777" w:rsidR="00D447F2" w:rsidRDefault="00D447F2" w:rsidP="00D447F2">
            <w:pPr>
              <w:pStyle w:val="Title"/>
              <w:spacing w:before="120" w:after="120"/>
              <w:jc w:val="left"/>
              <w:rPr>
                <w:b/>
                <w:sz w:val="20"/>
                <w:lang w:val="en-GB"/>
              </w:rPr>
            </w:pPr>
          </w:p>
        </w:tc>
        <w:tc>
          <w:tcPr>
            <w:tcW w:w="3263" w:type="dxa"/>
            <w:tcBorders>
              <w:bottom w:val="single" w:sz="4" w:space="0" w:color="auto"/>
            </w:tcBorders>
            <w:shd w:val="clear" w:color="auto" w:fill="auto"/>
          </w:tcPr>
          <w:p w14:paraId="25EF034A" w14:textId="77777777" w:rsidR="00D447F2" w:rsidRDefault="00D447F2" w:rsidP="00D447F2">
            <w:pPr>
              <w:pStyle w:val="Title"/>
              <w:spacing w:before="120" w:after="120"/>
              <w:jc w:val="left"/>
              <w:rPr>
                <w:b/>
                <w:sz w:val="20"/>
                <w:lang w:val="en-GB"/>
              </w:rPr>
            </w:pPr>
          </w:p>
        </w:tc>
      </w:tr>
      <w:tr w:rsidR="00D447F2" w:rsidRPr="00BB41F8" w14:paraId="1D6189CB" w14:textId="77777777" w:rsidTr="008D10CB">
        <w:tc>
          <w:tcPr>
            <w:tcW w:w="5778" w:type="dxa"/>
            <w:shd w:val="clear" w:color="auto" w:fill="DBE5F1"/>
          </w:tcPr>
          <w:p w14:paraId="7A72405A" w14:textId="77777777" w:rsidR="00D447F2" w:rsidRPr="00BB41F8" w:rsidRDefault="00D447F2" w:rsidP="00D447F2">
            <w:pPr>
              <w:pStyle w:val="Title"/>
              <w:spacing w:before="120" w:after="120"/>
              <w:jc w:val="left"/>
              <w:rPr>
                <w:sz w:val="20"/>
                <w:lang w:val="en-GB"/>
              </w:rPr>
            </w:pPr>
            <w:r>
              <w:rPr>
                <w:b/>
                <w:sz w:val="20"/>
                <w:lang w:val="en-GB"/>
              </w:rPr>
              <w:t>Compliance officer alternate</w:t>
            </w:r>
            <w:r w:rsidRPr="00BB41F8">
              <w:rPr>
                <w:sz w:val="20"/>
                <w:lang w:val="en-GB"/>
              </w:rPr>
              <w:t>:</w:t>
            </w:r>
          </w:p>
        </w:tc>
        <w:tc>
          <w:tcPr>
            <w:tcW w:w="3263" w:type="dxa"/>
            <w:shd w:val="clear" w:color="auto" w:fill="DBE5F1"/>
          </w:tcPr>
          <w:p w14:paraId="0C1BB0FD" w14:textId="77777777" w:rsidR="00D447F2" w:rsidRPr="00650B19" w:rsidRDefault="00D447F2" w:rsidP="00D447F2">
            <w:pPr>
              <w:pStyle w:val="Title"/>
              <w:spacing w:before="120" w:after="120"/>
              <w:jc w:val="left"/>
              <w:rPr>
                <w:b/>
                <w:sz w:val="20"/>
                <w:lang w:val="en-GB"/>
              </w:rPr>
            </w:pPr>
            <w:r>
              <w:rPr>
                <w:b/>
                <w:sz w:val="20"/>
                <w:lang w:val="en-GB"/>
              </w:rPr>
              <w:t>Direct t</w:t>
            </w:r>
            <w:r w:rsidRPr="00BB41F8">
              <w:rPr>
                <w:b/>
                <w:sz w:val="20"/>
                <w:lang w:val="en-GB"/>
              </w:rPr>
              <w:t>elephone and e-mail</w:t>
            </w:r>
            <w:r w:rsidRPr="00F3402B">
              <w:rPr>
                <w:b/>
                <w:sz w:val="20"/>
                <w:lang w:val="en-GB"/>
              </w:rPr>
              <w:t>:</w:t>
            </w:r>
          </w:p>
        </w:tc>
      </w:tr>
      <w:tr w:rsidR="00D447F2" w:rsidRPr="00BB41F8" w14:paraId="2DD44CCD" w14:textId="77777777" w:rsidTr="00BE3181">
        <w:tc>
          <w:tcPr>
            <w:tcW w:w="5778" w:type="dxa"/>
            <w:tcBorders>
              <w:bottom w:val="single" w:sz="4" w:space="0" w:color="auto"/>
            </w:tcBorders>
            <w:shd w:val="clear" w:color="auto" w:fill="auto"/>
          </w:tcPr>
          <w:p w14:paraId="41EFE6D8" w14:textId="77777777" w:rsidR="00D447F2" w:rsidRDefault="00D447F2" w:rsidP="00D447F2">
            <w:pPr>
              <w:pStyle w:val="Title"/>
              <w:spacing w:before="120" w:after="120"/>
              <w:jc w:val="left"/>
              <w:rPr>
                <w:b/>
                <w:sz w:val="20"/>
                <w:lang w:val="en-GB"/>
              </w:rPr>
            </w:pPr>
          </w:p>
        </w:tc>
        <w:tc>
          <w:tcPr>
            <w:tcW w:w="3263" w:type="dxa"/>
            <w:tcBorders>
              <w:bottom w:val="single" w:sz="4" w:space="0" w:color="auto"/>
            </w:tcBorders>
            <w:shd w:val="clear" w:color="auto" w:fill="auto"/>
          </w:tcPr>
          <w:p w14:paraId="2B77CBDB" w14:textId="77777777" w:rsidR="00D447F2" w:rsidRDefault="00D447F2" w:rsidP="00D447F2">
            <w:pPr>
              <w:pStyle w:val="Title"/>
              <w:spacing w:before="120" w:after="120"/>
              <w:jc w:val="left"/>
              <w:rPr>
                <w:b/>
                <w:sz w:val="20"/>
                <w:lang w:val="en-GB"/>
              </w:rPr>
            </w:pPr>
          </w:p>
        </w:tc>
      </w:tr>
      <w:tr w:rsidR="00D447F2" w:rsidRPr="00BB41F8" w14:paraId="11C53F81" w14:textId="77777777" w:rsidTr="008D10CB">
        <w:tc>
          <w:tcPr>
            <w:tcW w:w="5778" w:type="dxa"/>
            <w:shd w:val="clear" w:color="auto" w:fill="DBE5F1"/>
          </w:tcPr>
          <w:p w14:paraId="44932FCF" w14:textId="77777777" w:rsidR="00D447F2" w:rsidRPr="00BB41F8" w:rsidRDefault="00D447F2" w:rsidP="00D447F2">
            <w:pPr>
              <w:pStyle w:val="Title"/>
              <w:spacing w:before="120" w:after="120"/>
              <w:jc w:val="left"/>
              <w:rPr>
                <w:sz w:val="20"/>
                <w:lang w:val="en-GB"/>
              </w:rPr>
            </w:pPr>
            <w:r w:rsidRPr="00BB41F8">
              <w:rPr>
                <w:b/>
                <w:sz w:val="20"/>
                <w:lang w:val="en-GB"/>
              </w:rPr>
              <w:t>Contact person for billing matters</w:t>
            </w:r>
            <w:r w:rsidRPr="00BB41F8">
              <w:rPr>
                <w:sz w:val="20"/>
                <w:lang w:val="en-GB"/>
              </w:rPr>
              <w:t>:</w:t>
            </w:r>
          </w:p>
        </w:tc>
        <w:tc>
          <w:tcPr>
            <w:tcW w:w="3263" w:type="dxa"/>
            <w:shd w:val="clear" w:color="auto" w:fill="DBE5F1"/>
          </w:tcPr>
          <w:p w14:paraId="5D9E0225" w14:textId="77777777" w:rsidR="00D447F2" w:rsidRPr="00650B19" w:rsidRDefault="00D447F2" w:rsidP="00D447F2">
            <w:pPr>
              <w:pStyle w:val="Title"/>
              <w:spacing w:before="120" w:after="120"/>
              <w:jc w:val="left"/>
              <w:rPr>
                <w:b/>
                <w:sz w:val="20"/>
                <w:lang w:val="en-GB"/>
              </w:rPr>
            </w:pPr>
            <w:r>
              <w:rPr>
                <w:b/>
                <w:sz w:val="20"/>
                <w:lang w:val="en-GB"/>
              </w:rPr>
              <w:t>Direct t</w:t>
            </w:r>
            <w:r w:rsidRPr="00BB41F8">
              <w:rPr>
                <w:b/>
                <w:sz w:val="20"/>
                <w:lang w:val="en-GB"/>
              </w:rPr>
              <w:t>elephone and e-mail</w:t>
            </w:r>
            <w:r w:rsidRPr="00F3402B">
              <w:rPr>
                <w:b/>
                <w:sz w:val="20"/>
                <w:lang w:val="en-GB"/>
              </w:rPr>
              <w:t>:</w:t>
            </w:r>
          </w:p>
        </w:tc>
      </w:tr>
      <w:tr w:rsidR="00D447F2" w:rsidRPr="00BB41F8" w14:paraId="61FDCF32" w14:textId="77777777" w:rsidTr="00BE3181">
        <w:tc>
          <w:tcPr>
            <w:tcW w:w="5778" w:type="dxa"/>
            <w:shd w:val="clear" w:color="auto" w:fill="auto"/>
          </w:tcPr>
          <w:p w14:paraId="5721E738" w14:textId="77777777" w:rsidR="00D447F2" w:rsidRPr="00BB41F8" w:rsidRDefault="00D447F2" w:rsidP="00D447F2">
            <w:pPr>
              <w:pStyle w:val="Title"/>
              <w:spacing w:before="120" w:after="120"/>
              <w:jc w:val="left"/>
              <w:rPr>
                <w:b/>
                <w:sz w:val="20"/>
                <w:lang w:val="en-GB"/>
              </w:rPr>
            </w:pPr>
          </w:p>
        </w:tc>
        <w:tc>
          <w:tcPr>
            <w:tcW w:w="3263" w:type="dxa"/>
            <w:shd w:val="clear" w:color="auto" w:fill="auto"/>
          </w:tcPr>
          <w:p w14:paraId="4AB02164" w14:textId="77777777" w:rsidR="00D447F2" w:rsidRDefault="00D447F2" w:rsidP="00D447F2">
            <w:pPr>
              <w:pStyle w:val="Title"/>
              <w:spacing w:before="120" w:after="120"/>
              <w:jc w:val="left"/>
              <w:rPr>
                <w:b/>
                <w:sz w:val="20"/>
                <w:lang w:val="en-GB"/>
              </w:rPr>
            </w:pPr>
          </w:p>
        </w:tc>
      </w:tr>
    </w:tbl>
    <w:p w14:paraId="61029125" w14:textId="77777777" w:rsidR="00F75C4F" w:rsidRDefault="00F75C4F" w:rsidP="00F75C4F">
      <w:pPr>
        <w:pStyle w:val="Title"/>
        <w:jc w:val="left"/>
        <w:rPr>
          <w:sz w:val="22"/>
          <w:lang w:val="en-GB"/>
        </w:rPr>
      </w:pPr>
    </w:p>
    <w:p w14:paraId="3A872C6E" w14:textId="77777777" w:rsidR="00F75C4F" w:rsidRDefault="00F75C4F" w:rsidP="00F75C4F">
      <w:pPr>
        <w:pStyle w:val="Title"/>
        <w:jc w:val="left"/>
        <w:rPr>
          <w:sz w:val="22"/>
          <w:lang w:val="en-GB"/>
        </w:rPr>
      </w:pPr>
    </w:p>
    <w:p w14:paraId="6EC058B1" w14:textId="77777777" w:rsidR="00F75C4F" w:rsidRPr="00A162DB" w:rsidRDefault="00F75C4F" w:rsidP="00F75C4F">
      <w:pPr>
        <w:rPr>
          <w:rStyle w:val="IntenseEmphasis"/>
        </w:rPr>
      </w:pPr>
      <w:r w:rsidRPr="00A162DB">
        <w:rPr>
          <w:rStyle w:val="IntenseEmphasis"/>
        </w:rPr>
        <w:t>Informa</w:t>
      </w:r>
      <w:r w:rsidR="008D1FF9">
        <w:rPr>
          <w:rStyle w:val="IntenseEmphasis"/>
        </w:rPr>
        <w:t>tion about the Certified Advise</w:t>
      </w:r>
      <w:r w:rsidR="00027644">
        <w:rPr>
          <w:rStyle w:val="IntenseEmphasis"/>
        </w:rPr>
        <w:t>r</w:t>
      </w:r>
      <w:r w:rsidRPr="00A162DB">
        <w:rPr>
          <w:rStyle w:val="IntenseEmphasis"/>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3"/>
        <w:gridCol w:w="3276"/>
      </w:tblGrid>
      <w:tr w:rsidR="008D1FF9" w:rsidRPr="003C2060" w14:paraId="77408EFF" w14:textId="77777777" w:rsidTr="008D1FF9">
        <w:trPr>
          <w:trHeight w:val="445"/>
        </w:trPr>
        <w:tc>
          <w:tcPr>
            <w:tcW w:w="5763" w:type="dxa"/>
            <w:tcBorders>
              <w:top w:val="single" w:sz="4" w:space="0" w:color="auto"/>
              <w:left w:val="single" w:sz="4" w:space="0" w:color="auto"/>
              <w:bottom w:val="single" w:sz="4" w:space="0" w:color="auto"/>
              <w:right w:val="single" w:sz="4" w:space="0" w:color="auto"/>
            </w:tcBorders>
            <w:shd w:val="clear" w:color="auto" w:fill="DBE5F1"/>
          </w:tcPr>
          <w:p w14:paraId="64176B3F" w14:textId="77777777" w:rsidR="008D1FF9" w:rsidRPr="009764F3" w:rsidRDefault="008D1FF9" w:rsidP="00027644">
            <w:pPr>
              <w:pStyle w:val="Title"/>
              <w:spacing w:before="120" w:after="120"/>
              <w:jc w:val="left"/>
              <w:rPr>
                <w:b/>
                <w:sz w:val="20"/>
                <w:lang w:val="en-GB"/>
              </w:rPr>
            </w:pPr>
            <w:r>
              <w:rPr>
                <w:b/>
                <w:sz w:val="20"/>
                <w:lang w:val="en-GB"/>
              </w:rPr>
              <w:t xml:space="preserve">Certified Adviser </w:t>
            </w:r>
            <w:r w:rsidRPr="009764F3">
              <w:rPr>
                <w:b/>
                <w:sz w:val="20"/>
                <w:lang w:val="en-GB"/>
              </w:rPr>
              <w:t>that acts as coordinator for admission to trading:</w:t>
            </w:r>
          </w:p>
        </w:tc>
        <w:tc>
          <w:tcPr>
            <w:tcW w:w="3276" w:type="dxa"/>
            <w:tcBorders>
              <w:top w:val="single" w:sz="4" w:space="0" w:color="auto"/>
              <w:left w:val="single" w:sz="4" w:space="0" w:color="auto"/>
              <w:bottom w:val="single" w:sz="4" w:space="0" w:color="auto"/>
              <w:right w:val="single" w:sz="4" w:space="0" w:color="auto"/>
            </w:tcBorders>
            <w:shd w:val="clear" w:color="auto" w:fill="DBE5F1"/>
          </w:tcPr>
          <w:p w14:paraId="717A2DEB" w14:textId="77777777" w:rsidR="008D1FF9" w:rsidRPr="002F69DA" w:rsidRDefault="008D1FF9" w:rsidP="00BE3181">
            <w:pPr>
              <w:pStyle w:val="Title"/>
              <w:spacing w:before="120" w:after="120"/>
              <w:jc w:val="left"/>
              <w:rPr>
                <w:sz w:val="20"/>
                <w:lang w:val="en-GB"/>
              </w:rPr>
            </w:pPr>
            <w:r w:rsidRPr="00A162DB">
              <w:rPr>
                <w:b/>
                <w:sz w:val="20"/>
                <w:lang w:val="en-GB"/>
              </w:rPr>
              <w:t>Telephone:</w:t>
            </w:r>
          </w:p>
        </w:tc>
      </w:tr>
      <w:tr w:rsidR="00F75C4F" w:rsidRPr="003C2060" w14:paraId="3FD905DE" w14:textId="77777777" w:rsidTr="00BE3181">
        <w:trPr>
          <w:trHeight w:val="514"/>
        </w:trPr>
        <w:tc>
          <w:tcPr>
            <w:tcW w:w="5763" w:type="dxa"/>
            <w:tcBorders>
              <w:top w:val="single" w:sz="4" w:space="0" w:color="auto"/>
              <w:left w:val="single" w:sz="4" w:space="0" w:color="auto"/>
              <w:bottom w:val="single" w:sz="4" w:space="0" w:color="auto"/>
              <w:right w:val="single" w:sz="4" w:space="0" w:color="auto"/>
            </w:tcBorders>
            <w:shd w:val="clear" w:color="auto" w:fill="auto"/>
          </w:tcPr>
          <w:p w14:paraId="02BACBF2" w14:textId="77777777" w:rsidR="00F75C4F" w:rsidRPr="00A162DB" w:rsidRDefault="00F75C4F" w:rsidP="00BE3181">
            <w:pPr>
              <w:pStyle w:val="Title"/>
              <w:spacing w:before="120" w:after="120"/>
              <w:jc w:val="left"/>
              <w:rPr>
                <w:b/>
                <w:sz w:val="20"/>
                <w:lang w:val="en-GB"/>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532EA767" w14:textId="77777777" w:rsidR="00F75C4F" w:rsidRPr="00A162DB" w:rsidRDefault="00F75C4F" w:rsidP="00BE3181">
            <w:pPr>
              <w:pStyle w:val="Title"/>
              <w:spacing w:before="120" w:after="120"/>
              <w:jc w:val="left"/>
              <w:rPr>
                <w:b/>
                <w:sz w:val="20"/>
                <w:lang w:val="en-GB"/>
              </w:rPr>
            </w:pPr>
          </w:p>
        </w:tc>
      </w:tr>
      <w:tr w:rsidR="008D1FF9" w:rsidRPr="003C2060" w14:paraId="44222CF9" w14:textId="77777777" w:rsidTr="008D10CB">
        <w:trPr>
          <w:trHeight w:val="514"/>
        </w:trPr>
        <w:tc>
          <w:tcPr>
            <w:tcW w:w="5763" w:type="dxa"/>
            <w:tcBorders>
              <w:top w:val="single" w:sz="4" w:space="0" w:color="auto"/>
              <w:left w:val="single" w:sz="4" w:space="0" w:color="auto"/>
              <w:bottom w:val="single" w:sz="4" w:space="0" w:color="auto"/>
              <w:right w:val="single" w:sz="4" w:space="0" w:color="auto"/>
            </w:tcBorders>
            <w:shd w:val="clear" w:color="auto" w:fill="DBE5F1"/>
          </w:tcPr>
          <w:p w14:paraId="03C2F244" w14:textId="77777777" w:rsidR="008D1FF9" w:rsidRPr="009764F3" w:rsidRDefault="008D1FF9" w:rsidP="00027644">
            <w:pPr>
              <w:pStyle w:val="Title"/>
              <w:spacing w:before="120" w:after="120"/>
              <w:jc w:val="left"/>
              <w:rPr>
                <w:b/>
                <w:sz w:val="20"/>
                <w:lang w:val="en-GB"/>
              </w:rPr>
            </w:pPr>
            <w:r>
              <w:rPr>
                <w:b/>
                <w:sz w:val="20"/>
                <w:lang w:val="en-GB"/>
              </w:rPr>
              <w:t xml:space="preserve">Certified Adviser’s </w:t>
            </w:r>
            <w:r w:rsidRPr="009764F3">
              <w:rPr>
                <w:b/>
                <w:sz w:val="20"/>
                <w:lang w:val="en-GB"/>
              </w:rPr>
              <w:t>primary contact:</w:t>
            </w:r>
          </w:p>
        </w:tc>
        <w:tc>
          <w:tcPr>
            <w:tcW w:w="3276" w:type="dxa"/>
            <w:tcBorders>
              <w:top w:val="single" w:sz="4" w:space="0" w:color="auto"/>
              <w:left w:val="single" w:sz="4" w:space="0" w:color="auto"/>
              <w:bottom w:val="single" w:sz="4" w:space="0" w:color="auto"/>
              <w:right w:val="single" w:sz="4" w:space="0" w:color="auto"/>
            </w:tcBorders>
            <w:shd w:val="clear" w:color="auto" w:fill="DBE5F1"/>
          </w:tcPr>
          <w:p w14:paraId="68D4BB4B" w14:textId="77777777" w:rsidR="008D1FF9" w:rsidRPr="002F69DA" w:rsidRDefault="008D1FF9" w:rsidP="00BE3181">
            <w:pPr>
              <w:pStyle w:val="Title"/>
              <w:spacing w:before="120" w:after="120"/>
              <w:jc w:val="left"/>
              <w:rPr>
                <w:sz w:val="20"/>
                <w:lang w:val="en-GB"/>
              </w:rPr>
            </w:pPr>
            <w:r>
              <w:rPr>
                <w:b/>
                <w:sz w:val="20"/>
                <w:lang w:val="en-GB"/>
              </w:rPr>
              <w:t>Direct t</w:t>
            </w:r>
            <w:r w:rsidRPr="00BB41F8">
              <w:rPr>
                <w:b/>
                <w:sz w:val="20"/>
                <w:lang w:val="en-GB"/>
              </w:rPr>
              <w:t>elephone and e-mail</w:t>
            </w:r>
            <w:r w:rsidRPr="00F3402B">
              <w:rPr>
                <w:b/>
                <w:sz w:val="20"/>
                <w:lang w:val="en-GB"/>
              </w:rPr>
              <w:t>:</w:t>
            </w:r>
          </w:p>
        </w:tc>
      </w:tr>
      <w:tr w:rsidR="00F75C4F" w:rsidRPr="003C2060" w14:paraId="7B712343" w14:textId="77777777" w:rsidTr="00BE3181">
        <w:trPr>
          <w:trHeight w:val="514"/>
        </w:trPr>
        <w:tc>
          <w:tcPr>
            <w:tcW w:w="5763" w:type="dxa"/>
            <w:tcBorders>
              <w:top w:val="single" w:sz="4" w:space="0" w:color="auto"/>
              <w:left w:val="single" w:sz="4" w:space="0" w:color="auto"/>
              <w:bottom w:val="single" w:sz="4" w:space="0" w:color="auto"/>
              <w:right w:val="single" w:sz="4" w:space="0" w:color="auto"/>
            </w:tcBorders>
            <w:shd w:val="clear" w:color="auto" w:fill="auto"/>
          </w:tcPr>
          <w:p w14:paraId="6E24288B" w14:textId="77777777" w:rsidR="00F75C4F" w:rsidRPr="00A162DB" w:rsidRDefault="00F75C4F" w:rsidP="00BE3181">
            <w:pPr>
              <w:pStyle w:val="Title"/>
              <w:spacing w:before="120" w:after="120"/>
              <w:jc w:val="left"/>
              <w:rPr>
                <w:b/>
                <w:sz w:val="20"/>
                <w:lang w:val="en-GB"/>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7C343F66" w14:textId="77777777" w:rsidR="00F75C4F" w:rsidRDefault="00F75C4F" w:rsidP="00BE3181">
            <w:pPr>
              <w:pStyle w:val="Title"/>
              <w:spacing w:before="120" w:after="120"/>
              <w:jc w:val="left"/>
              <w:rPr>
                <w:b/>
                <w:sz w:val="20"/>
                <w:lang w:val="en-GB"/>
              </w:rPr>
            </w:pPr>
          </w:p>
        </w:tc>
      </w:tr>
    </w:tbl>
    <w:p w14:paraId="3E62C13E" w14:textId="77777777" w:rsidR="00F75C4F" w:rsidRPr="003C2060" w:rsidRDefault="00F75C4F" w:rsidP="00F75C4F">
      <w:pPr>
        <w:pStyle w:val="Title"/>
        <w:jc w:val="left"/>
        <w:rPr>
          <w:sz w:val="22"/>
          <w:lang w:val="en-GB"/>
        </w:rPr>
      </w:pPr>
    </w:p>
    <w:p w14:paraId="6D9C43C2" w14:textId="77777777" w:rsidR="002C1BC7" w:rsidRPr="00A162DB" w:rsidRDefault="002C1BC7" w:rsidP="002C1BC7">
      <w:pPr>
        <w:rPr>
          <w:sz w:val="16"/>
          <w:highlight w:val="yellow"/>
          <w:lang w:val="is-IS"/>
        </w:rPr>
      </w:pPr>
    </w:p>
    <w:p w14:paraId="1EE05A52" w14:textId="77777777" w:rsidR="004F2CEB" w:rsidRPr="00A162DB" w:rsidRDefault="004F2CEB" w:rsidP="007A4F97">
      <w:pPr>
        <w:rPr>
          <w:rStyle w:val="IntenseEmphasis"/>
        </w:rPr>
      </w:pPr>
      <w:r w:rsidRPr="00A162DB">
        <w:rPr>
          <w:rStyle w:val="IntenseEmphasis"/>
        </w:rPr>
        <w:t>Equity rights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3312FD" w:rsidRPr="003C2060" w14:paraId="3281F0A6" w14:textId="77777777" w:rsidTr="008D10CB">
        <w:trPr>
          <w:trHeight w:val="579"/>
        </w:trPr>
        <w:tc>
          <w:tcPr>
            <w:tcW w:w="9039" w:type="dxa"/>
            <w:shd w:val="clear" w:color="auto" w:fill="DBE5F1"/>
          </w:tcPr>
          <w:p w14:paraId="1FF5C48C" w14:textId="77777777" w:rsidR="002F69DA" w:rsidRPr="003C2060" w:rsidRDefault="003312FD" w:rsidP="00FB24B4">
            <w:pPr>
              <w:pStyle w:val="Header"/>
              <w:spacing w:before="120" w:after="120"/>
              <w:rPr>
                <w:lang w:val="en-GB"/>
              </w:rPr>
            </w:pPr>
            <w:r w:rsidRPr="00A162DB">
              <w:rPr>
                <w:b/>
                <w:lang w:val="en-GB"/>
              </w:rPr>
              <w:t xml:space="preserve">Description of equity rights, if </w:t>
            </w:r>
            <w:r w:rsidR="00FB24B4">
              <w:rPr>
                <w:b/>
                <w:lang w:val="en-GB"/>
              </w:rPr>
              <w:t>a procedure for admission of equity rights to trading should also be initiated</w:t>
            </w:r>
            <w:r w:rsidRPr="002F69DA">
              <w:rPr>
                <w:lang w:val="en-GB"/>
              </w:rPr>
              <w:t>:</w:t>
            </w:r>
          </w:p>
        </w:tc>
      </w:tr>
      <w:tr w:rsidR="00F75C4F" w:rsidRPr="003C2060" w14:paraId="349BC184" w14:textId="77777777" w:rsidTr="003E1F57">
        <w:trPr>
          <w:trHeight w:val="579"/>
        </w:trPr>
        <w:tc>
          <w:tcPr>
            <w:tcW w:w="9039" w:type="dxa"/>
          </w:tcPr>
          <w:p w14:paraId="3DF9D637" w14:textId="77777777" w:rsidR="00F75C4F" w:rsidRPr="00A162DB" w:rsidRDefault="00F75C4F" w:rsidP="00A162DB">
            <w:pPr>
              <w:pStyle w:val="Header"/>
              <w:spacing w:before="120" w:after="120"/>
              <w:rPr>
                <w:b/>
                <w:lang w:val="en-GB"/>
              </w:rPr>
            </w:pPr>
          </w:p>
        </w:tc>
      </w:tr>
    </w:tbl>
    <w:p w14:paraId="565BAE02" w14:textId="77777777" w:rsidR="003312FD" w:rsidRDefault="003312FD" w:rsidP="002C1BC7">
      <w:pPr>
        <w:rPr>
          <w:sz w:val="16"/>
          <w:lang w:val="is-IS"/>
        </w:rPr>
      </w:pPr>
    </w:p>
    <w:p w14:paraId="162F6064" w14:textId="77777777" w:rsidR="002F69DA" w:rsidRDefault="002F69DA" w:rsidP="002C1BC7">
      <w:pPr>
        <w:rPr>
          <w:sz w:val="16"/>
          <w:lang w:val="is-IS"/>
        </w:rPr>
      </w:pPr>
    </w:p>
    <w:p w14:paraId="329191C1" w14:textId="77777777" w:rsidR="002F69DA" w:rsidRDefault="002F69DA" w:rsidP="002C1BC7">
      <w:pPr>
        <w:rPr>
          <w:sz w:val="16"/>
          <w:lang w:val="is-IS"/>
        </w:rPr>
      </w:pPr>
    </w:p>
    <w:p w14:paraId="15916026" w14:textId="77777777" w:rsidR="00827183" w:rsidRPr="00A162DB" w:rsidRDefault="007A4F97" w:rsidP="00A162DB">
      <w:pPr>
        <w:pStyle w:val="Heading1"/>
      </w:pPr>
      <w:r w:rsidRPr="00A162DB">
        <w:t xml:space="preserve">2. </w:t>
      </w:r>
      <w:r w:rsidR="004F2CEB" w:rsidRPr="00A162DB">
        <w:t>Requirements</w:t>
      </w:r>
      <w:r w:rsidR="003E1F57">
        <w:t xml:space="preserve"> for admission to trading</w:t>
      </w:r>
    </w:p>
    <w:p w14:paraId="05224CC7" w14:textId="77777777" w:rsidR="00463F19" w:rsidRPr="00A919DE" w:rsidRDefault="00463F19" w:rsidP="003E1F57">
      <w:pPr>
        <w:jc w:val="both"/>
        <w:rPr>
          <w:i/>
        </w:rPr>
      </w:pPr>
      <w:r w:rsidRPr="00A919DE">
        <w:rPr>
          <w:i/>
        </w:rPr>
        <w:t xml:space="preserve">The following </w:t>
      </w:r>
      <w:r w:rsidR="00CF5E83" w:rsidRPr="00A919DE">
        <w:rPr>
          <w:i/>
        </w:rPr>
        <w:t xml:space="preserve">questions relate to the </w:t>
      </w:r>
      <w:r w:rsidRPr="00A919DE">
        <w:rPr>
          <w:i/>
        </w:rPr>
        <w:t xml:space="preserve">requirements which must be satisfied for an application for </w:t>
      </w:r>
      <w:r w:rsidR="003E1F57">
        <w:rPr>
          <w:i/>
        </w:rPr>
        <w:t>admission to trading</w:t>
      </w:r>
      <w:r w:rsidRPr="00A919DE">
        <w:rPr>
          <w:i/>
        </w:rPr>
        <w:t xml:space="preserve"> to be </w:t>
      </w:r>
      <w:r w:rsidR="00CF5E83" w:rsidRPr="00A919DE">
        <w:rPr>
          <w:i/>
        </w:rPr>
        <w:t>approved</w:t>
      </w:r>
      <w:r w:rsidRPr="00A919DE">
        <w:rPr>
          <w:i/>
        </w:rPr>
        <w:t xml:space="preserve">. Please fill </w:t>
      </w:r>
      <w:proofErr w:type="spellStart"/>
      <w:r w:rsidRPr="00A919DE">
        <w:rPr>
          <w:i/>
        </w:rPr>
        <w:t>inn</w:t>
      </w:r>
      <w:proofErr w:type="spellEnd"/>
      <w:r w:rsidR="003E1F57">
        <w:rPr>
          <w:i/>
        </w:rPr>
        <w:t xml:space="preserve"> the issuer’s response below</w:t>
      </w:r>
      <w:r w:rsidR="00CF5E83" w:rsidRPr="00A919DE">
        <w:rPr>
          <w:i/>
        </w:rPr>
        <w:t xml:space="preserve"> with reference to the relevant documentation, where applicable. </w:t>
      </w:r>
      <w:r w:rsidR="00583A5A" w:rsidRPr="00A919DE">
        <w:rPr>
          <w:i/>
        </w:rPr>
        <w:t xml:space="preserve">In the case of non-compliance, please elaborate on measures being taken to fulfill the respective requirement going forward and include any other relevant information. </w:t>
      </w:r>
    </w:p>
    <w:p w14:paraId="0FE81FE6" w14:textId="77777777" w:rsidR="004F2CEB" w:rsidRDefault="004F2CEB" w:rsidP="00827183"/>
    <w:p w14:paraId="571C7778" w14:textId="77777777" w:rsidR="00463F19" w:rsidRPr="00A162DB" w:rsidRDefault="008F2AAA" w:rsidP="00827183">
      <w:pPr>
        <w:rPr>
          <w:rStyle w:val="IntenseEmphasis"/>
        </w:rPr>
      </w:pPr>
      <w:r>
        <w:rPr>
          <w:rStyle w:val="IntenseEmphasis"/>
        </w:rPr>
        <w:t>Requirements for shares (art. 2.3.1 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443"/>
      </w:tblGrid>
      <w:tr w:rsidR="00463F19" w14:paraId="6FD91B61" w14:textId="77777777" w:rsidTr="00025466">
        <w:tc>
          <w:tcPr>
            <w:tcW w:w="4520" w:type="dxa"/>
            <w:shd w:val="clear" w:color="auto" w:fill="auto"/>
          </w:tcPr>
          <w:p w14:paraId="7A202A48" w14:textId="77777777" w:rsidR="00463F19" w:rsidRDefault="00A90665" w:rsidP="00025466">
            <w:pPr>
              <w:spacing w:before="120" w:after="120"/>
            </w:pPr>
            <w:r>
              <w:t xml:space="preserve">Does the issuer have a sufficient </w:t>
            </w:r>
            <w:proofErr w:type="gramStart"/>
            <w:r>
              <w:t>amount</w:t>
            </w:r>
            <w:proofErr w:type="gramEnd"/>
            <w:r>
              <w:t xml:space="preserve"> of shares in public hands (10%), as well as a sufficient number of qualified shareholders, i.e. shareholders holding a value of at least EUR 500? </w:t>
            </w:r>
            <w:proofErr w:type="gramStart"/>
            <w:r>
              <w:t>As a general rule</w:t>
            </w:r>
            <w:proofErr w:type="gramEnd"/>
            <w:r>
              <w:t>, the issuer should normally have 300 qualified shareholders but 100 if the services of a liquidity provider are retained.</w:t>
            </w:r>
          </w:p>
        </w:tc>
        <w:tc>
          <w:tcPr>
            <w:tcW w:w="4521" w:type="dxa"/>
            <w:shd w:val="clear" w:color="auto" w:fill="auto"/>
          </w:tcPr>
          <w:p w14:paraId="3F02F761" w14:textId="77777777" w:rsidR="00463F19" w:rsidRPr="00CF5E83" w:rsidRDefault="002E0B54" w:rsidP="00025466">
            <w:pPr>
              <w:spacing w:before="120" w:after="120"/>
              <w:rPr>
                <w:i/>
              </w:rPr>
            </w:pPr>
            <w:r w:rsidRPr="003E41F5">
              <w:rPr>
                <w:i/>
              </w:rPr>
              <w:t>[issuer’s response]</w:t>
            </w:r>
          </w:p>
        </w:tc>
      </w:tr>
      <w:tr w:rsidR="008F2AAA" w14:paraId="68B0EA81" w14:textId="77777777" w:rsidTr="00B94590">
        <w:tc>
          <w:tcPr>
            <w:tcW w:w="4520" w:type="dxa"/>
            <w:shd w:val="clear" w:color="auto" w:fill="auto"/>
          </w:tcPr>
          <w:p w14:paraId="76FC3B97" w14:textId="77777777" w:rsidR="008F2AAA" w:rsidRPr="00A162DB" w:rsidRDefault="008F2AAA" w:rsidP="003E1E91">
            <w:pPr>
              <w:spacing w:before="120" w:after="120"/>
              <w:rPr>
                <w:lang w:val="en-GB"/>
              </w:rPr>
            </w:pPr>
            <w:r>
              <w:rPr>
                <w:lang w:val="en-GB"/>
              </w:rPr>
              <w:t xml:space="preserve">Describe </w:t>
            </w:r>
            <w:r w:rsidRPr="00A162DB">
              <w:rPr>
                <w:lang w:val="en-GB"/>
              </w:rPr>
              <w:t>the principal conditions of the offer</w:t>
            </w:r>
            <w:r>
              <w:rPr>
                <w:lang w:val="en-GB"/>
              </w:rPr>
              <w:t>,</w:t>
            </w:r>
            <w:r w:rsidRPr="00A162DB">
              <w:rPr>
                <w:lang w:val="en-GB"/>
              </w:rPr>
              <w:t xml:space="preserve"> if the shares are to be admitted to trading following an offer, including number of shares</w:t>
            </w:r>
            <w:r>
              <w:rPr>
                <w:lang w:val="en-GB"/>
              </w:rPr>
              <w:t>.</w:t>
            </w:r>
          </w:p>
        </w:tc>
        <w:tc>
          <w:tcPr>
            <w:tcW w:w="4521" w:type="dxa"/>
            <w:shd w:val="clear" w:color="auto" w:fill="auto"/>
          </w:tcPr>
          <w:p w14:paraId="45870AAA" w14:textId="77777777" w:rsidR="008F2AAA" w:rsidRPr="00B94590" w:rsidRDefault="002E0B54" w:rsidP="00025466">
            <w:pPr>
              <w:spacing w:before="120" w:after="120"/>
              <w:rPr>
                <w:i/>
              </w:rPr>
            </w:pPr>
            <w:r w:rsidRPr="00B94590">
              <w:rPr>
                <w:i/>
              </w:rPr>
              <w:t>[issuer’s response]</w:t>
            </w:r>
          </w:p>
        </w:tc>
      </w:tr>
      <w:tr w:rsidR="008F2AAA" w14:paraId="527E3194" w14:textId="77777777" w:rsidTr="00B94590">
        <w:tc>
          <w:tcPr>
            <w:tcW w:w="4520" w:type="dxa"/>
            <w:shd w:val="clear" w:color="auto" w:fill="auto"/>
          </w:tcPr>
          <w:p w14:paraId="66215364" w14:textId="23C36516" w:rsidR="008F2AAA" w:rsidRDefault="005D49E1" w:rsidP="003E1E91">
            <w:pPr>
              <w:spacing w:before="120" w:after="120"/>
              <w:rPr>
                <w:lang w:val="en-GB"/>
              </w:rPr>
            </w:pPr>
            <w:r>
              <w:t>If applicable p</w:t>
            </w:r>
            <w:r w:rsidR="008F2AAA">
              <w:t>lease provide information about market making agreement(s) and/or other measures taken, or expected to be taken, to support a reliable price formation.</w:t>
            </w:r>
          </w:p>
        </w:tc>
        <w:tc>
          <w:tcPr>
            <w:tcW w:w="4521" w:type="dxa"/>
            <w:shd w:val="clear" w:color="auto" w:fill="auto"/>
          </w:tcPr>
          <w:p w14:paraId="27891F30" w14:textId="77777777" w:rsidR="008F2AAA" w:rsidRPr="00B94590" w:rsidRDefault="002E0B54" w:rsidP="00DB4CA5">
            <w:pPr>
              <w:rPr>
                <w:lang w:val="en-GB"/>
              </w:rPr>
            </w:pPr>
            <w:r w:rsidRPr="00B94590">
              <w:rPr>
                <w:i/>
              </w:rPr>
              <w:t>[issuer’s response]</w:t>
            </w:r>
          </w:p>
        </w:tc>
      </w:tr>
      <w:tr w:rsidR="008F2AAA" w14:paraId="09253D55" w14:textId="77777777" w:rsidTr="00025466">
        <w:tc>
          <w:tcPr>
            <w:tcW w:w="4520" w:type="dxa"/>
            <w:shd w:val="clear" w:color="auto" w:fill="auto"/>
          </w:tcPr>
          <w:p w14:paraId="4E40DCFF" w14:textId="77777777" w:rsidR="008F2AAA" w:rsidRDefault="008F2AAA" w:rsidP="008F2AAA">
            <w:pPr>
              <w:spacing w:before="120" w:after="120"/>
            </w:pPr>
            <w:r>
              <w:t>Are the shares and other financial instruments registered electronically and able to be cleared and settled in a manner acceptable by the Exchange?</w:t>
            </w:r>
          </w:p>
        </w:tc>
        <w:tc>
          <w:tcPr>
            <w:tcW w:w="4521" w:type="dxa"/>
            <w:shd w:val="clear" w:color="auto" w:fill="auto"/>
          </w:tcPr>
          <w:p w14:paraId="296B017F" w14:textId="77777777" w:rsidR="008F2AAA" w:rsidRPr="00CF5E83" w:rsidRDefault="002E0B54" w:rsidP="00025466">
            <w:pPr>
              <w:spacing w:before="120" w:after="120"/>
              <w:rPr>
                <w:i/>
              </w:rPr>
            </w:pPr>
            <w:r w:rsidRPr="003E41F5">
              <w:rPr>
                <w:i/>
              </w:rPr>
              <w:t>[issuer’s response]</w:t>
            </w:r>
          </w:p>
        </w:tc>
      </w:tr>
      <w:tr w:rsidR="008F2AAA" w14:paraId="7499E218" w14:textId="77777777" w:rsidTr="00025466">
        <w:tc>
          <w:tcPr>
            <w:tcW w:w="4520" w:type="dxa"/>
            <w:shd w:val="clear" w:color="auto" w:fill="auto"/>
          </w:tcPr>
          <w:p w14:paraId="74AE9156" w14:textId="77777777" w:rsidR="008F2AAA" w:rsidRDefault="008F2AAA" w:rsidP="008F2AAA">
            <w:pPr>
              <w:spacing w:before="120" w:after="120"/>
            </w:pPr>
            <w:r>
              <w:t>Does the application for admission of shares and other financial instruments to trading shall include all instruments of the same class?</w:t>
            </w:r>
          </w:p>
        </w:tc>
        <w:tc>
          <w:tcPr>
            <w:tcW w:w="4521" w:type="dxa"/>
            <w:shd w:val="clear" w:color="auto" w:fill="auto"/>
          </w:tcPr>
          <w:p w14:paraId="680A7791" w14:textId="77777777" w:rsidR="008F2AAA" w:rsidRPr="00CF5E83" w:rsidRDefault="002E0B54" w:rsidP="00025466">
            <w:pPr>
              <w:spacing w:before="120" w:after="120"/>
              <w:rPr>
                <w:i/>
              </w:rPr>
            </w:pPr>
            <w:r w:rsidRPr="003E41F5">
              <w:rPr>
                <w:i/>
              </w:rPr>
              <w:t>[issuer’s response]</w:t>
            </w:r>
          </w:p>
        </w:tc>
      </w:tr>
      <w:tr w:rsidR="008F2AAA" w14:paraId="330CDB35" w14:textId="77777777" w:rsidTr="00025466">
        <w:tc>
          <w:tcPr>
            <w:tcW w:w="4520" w:type="dxa"/>
            <w:shd w:val="clear" w:color="auto" w:fill="auto"/>
          </w:tcPr>
          <w:p w14:paraId="4E83AC8D" w14:textId="77777777" w:rsidR="008F2AAA" w:rsidRDefault="008F2AAA" w:rsidP="008F2AAA">
            <w:pPr>
              <w:spacing w:before="120" w:after="120"/>
            </w:pPr>
            <w:r>
              <w:t>Are the shares freely negotiable?</w:t>
            </w:r>
          </w:p>
        </w:tc>
        <w:tc>
          <w:tcPr>
            <w:tcW w:w="4521" w:type="dxa"/>
            <w:shd w:val="clear" w:color="auto" w:fill="auto"/>
          </w:tcPr>
          <w:p w14:paraId="2C7F848D" w14:textId="77777777" w:rsidR="008F2AAA" w:rsidRPr="00CF5E83" w:rsidRDefault="002E0B54" w:rsidP="00025466">
            <w:pPr>
              <w:spacing w:before="120" w:after="120"/>
              <w:rPr>
                <w:i/>
              </w:rPr>
            </w:pPr>
            <w:r w:rsidRPr="003E41F5">
              <w:rPr>
                <w:i/>
              </w:rPr>
              <w:t>[issuer’s response]</w:t>
            </w:r>
          </w:p>
        </w:tc>
      </w:tr>
    </w:tbl>
    <w:p w14:paraId="0F424CC2" w14:textId="61441F71" w:rsidR="00463F19" w:rsidRDefault="00463F19" w:rsidP="00827183"/>
    <w:p w14:paraId="1D5A56E3" w14:textId="77777777" w:rsidR="007A1160" w:rsidRDefault="007A1160" w:rsidP="00DA423C">
      <w:pPr>
        <w:rPr>
          <w:rStyle w:val="IntenseEmphasis"/>
        </w:rPr>
      </w:pPr>
    </w:p>
    <w:p w14:paraId="2F994741" w14:textId="530AD886" w:rsidR="00DA423C" w:rsidRPr="00A162DB" w:rsidRDefault="00DA423C" w:rsidP="00DA423C">
      <w:pPr>
        <w:rPr>
          <w:rStyle w:val="IntenseEmphasis"/>
        </w:rPr>
      </w:pPr>
      <w:r>
        <w:rPr>
          <w:rStyle w:val="IntenseEmphasis"/>
        </w:rPr>
        <w:t>Working capital (art. 2.3.2)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443"/>
      </w:tblGrid>
      <w:tr w:rsidR="00DA423C" w14:paraId="48A1A0EA" w14:textId="77777777" w:rsidTr="00354D13">
        <w:tc>
          <w:tcPr>
            <w:tcW w:w="4520" w:type="dxa"/>
            <w:shd w:val="clear" w:color="auto" w:fill="auto"/>
          </w:tcPr>
          <w:p w14:paraId="264F52B8" w14:textId="115159E4" w:rsidR="00DA423C" w:rsidRDefault="00DA423C" w:rsidP="00354D13">
            <w:pPr>
              <w:spacing w:before="120" w:after="120"/>
            </w:pPr>
            <w:r>
              <w:t xml:space="preserve">Can the issuer demonstrate profitability? If not, will the issuer </w:t>
            </w:r>
            <w:r w:rsidRPr="00DA423C">
              <w:t>have sufficient working capital available for its planned business for at least 12 months after the first day of trading</w:t>
            </w:r>
            <w:r>
              <w:t xml:space="preserve">? </w:t>
            </w:r>
            <w:r w:rsidRPr="0063732E">
              <w:rPr>
                <w:i/>
                <w:iCs/>
              </w:rPr>
              <w:t>Note that proceeds from a planned IPO can be included in an assessment of working capital.</w:t>
            </w:r>
            <w:r>
              <w:t xml:space="preserve"> </w:t>
            </w:r>
          </w:p>
        </w:tc>
        <w:tc>
          <w:tcPr>
            <w:tcW w:w="4521" w:type="dxa"/>
            <w:shd w:val="clear" w:color="auto" w:fill="auto"/>
          </w:tcPr>
          <w:p w14:paraId="4C2528F8" w14:textId="77777777" w:rsidR="00DA423C" w:rsidRPr="009A3084" w:rsidRDefault="00DA423C" w:rsidP="00354D13">
            <w:pPr>
              <w:spacing w:before="120" w:after="120"/>
              <w:rPr>
                <w:i/>
              </w:rPr>
            </w:pPr>
            <w:r w:rsidRPr="003E41F5">
              <w:rPr>
                <w:i/>
              </w:rPr>
              <w:t>[issuer’s response]</w:t>
            </w:r>
          </w:p>
        </w:tc>
      </w:tr>
    </w:tbl>
    <w:p w14:paraId="0D772A2A" w14:textId="77777777" w:rsidR="00DA423C" w:rsidRDefault="00DA423C" w:rsidP="00827183"/>
    <w:p w14:paraId="7D877368" w14:textId="1A09D51C" w:rsidR="007A4F97" w:rsidRPr="00A162DB" w:rsidRDefault="008F2AAA" w:rsidP="00827183">
      <w:pPr>
        <w:rPr>
          <w:rStyle w:val="IntenseEmphasis"/>
        </w:rPr>
      </w:pPr>
      <w:r>
        <w:rPr>
          <w:rStyle w:val="IntenseEmphasis"/>
        </w:rPr>
        <w:t>Business operations (art. 2.3.</w:t>
      </w:r>
      <w:r w:rsidR="00DA423C">
        <w:rPr>
          <w:rStyle w:val="IntenseEmphasis"/>
        </w:rPr>
        <w:t>3</w:t>
      </w:r>
      <w:r>
        <w:rPr>
          <w:rStyle w:val="IntenseEmphasi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7"/>
        <w:gridCol w:w="4444"/>
      </w:tblGrid>
      <w:tr w:rsidR="007A4F97" w14:paraId="3AECA47B" w14:textId="77777777" w:rsidTr="00025466">
        <w:tc>
          <w:tcPr>
            <w:tcW w:w="4520" w:type="dxa"/>
            <w:shd w:val="clear" w:color="auto" w:fill="auto"/>
          </w:tcPr>
          <w:p w14:paraId="5063612E" w14:textId="77777777" w:rsidR="007A4F97" w:rsidRDefault="008F2AAA" w:rsidP="008F2AAA">
            <w:pPr>
              <w:spacing w:before="120" w:after="120"/>
            </w:pPr>
            <w:r>
              <w:lastRenderedPageBreak/>
              <w:t>Is the issuer able to demonstrate ongoing business operations?</w:t>
            </w:r>
          </w:p>
        </w:tc>
        <w:tc>
          <w:tcPr>
            <w:tcW w:w="4521" w:type="dxa"/>
            <w:shd w:val="clear" w:color="auto" w:fill="auto"/>
          </w:tcPr>
          <w:p w14:paraId="0F93FA0E" w14:textId="77777777" w:rsidR="007A4F97" w:rsidRPr="009A3084" w:rsidRDefault="002E0B54" w:rsidP="00025466">
            <w:pPr>
              <w:spacing w:before="120" w:after="120"/>
              <w:rPr>
                <w:i/>
              </w:rPr>
            </w:pPr>
            <w:r w:rsidRPr="003E41F5">
              <w:rPr>
                <w:i/>
              </w:rPr>
              <w:t>[issuer’s response]</w:t>
            </w:r>
          </w:p>
        </w:tc>
      </w:tr>
    </w:tbl>
    <w:p w14:paraId="236EE1C5" w14:textId="77777777" w:rsidR="003578C2" w:rsidRDefault="003578C2" w:rsidP="00827183">
      <w:pPr>
        <w:rPr>
          <w:lang w:val="en-GB"/>
        </w:rPr>
      </w:pPr>
    </w:p>
    <w:p w14:paraId="6FD8094C" w14:textId="06415E07" w:rsidR="003578C2" w:rsidRDefault="008F2AAA" w:rsidP="00827183">
      <w:pPr>
        <w:rPr>
          <w:rStyle w:val="IntenseEmphasis"/>
        </w:rPr>
      </w:pPr>
      <w:r>
        <w:rPr>
          <w:rStyle w:val="IntenseEmphasis"/>
        </w:rPr>
        <w:t>The issuer’s organization (art. 2.3.</w:t>
      </w:r>
      <w:r w:rsidR="00DA423C">
        <w:rPr>
          <w:rStyle w:val="IntenseEmphasis"/>
        </w:rPr>
        <w:t>4</w:t>
      </w:r>
      <w:r w:rsidR="0056766A" w:rsidRPr="00A162DB">
        <w:rPr>
          <w:rStyle w:val="IntenseEmphasi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443"/>
      </w:tblGrid>
      <w:tr w:rsidR="00A162DB" w:rsidRPr="00025466" w14:paraId="5C4E05CC" w14:textId="77777777" w:rsidTr="00025466">
        <w:tc>
          <w:tcPr>
            <w:tcW w:w="4520" w:type="dxa"/>
            <w:shd w:val="clear" w:color="auto" w:fill="auto"/>
          </w:tcPr>
          <w:p w14:paraId="4DE9946E" w14:textId="77777777" w:rsidR="00A162DB" w:rsidRPr="00CF5E83" w:rsidRDefault="00102445" w:rsidP="00203CA5">
            <w:pPr>
              <w:spacing w:before="120" w:after="120"/>
              <w:rPr>
                <w:highlight w:val="yellow"/>
              </w:rPr>
            </w:pPr>
            <w:r>
              <w:t>Does the Board of Directors and the management of the Issuer have appropriate qualifications and sufficient competence to govern and manage the Issuer and to comply with the obligations of being admitted to trading on Nasdaq First North?</w:t>
            </w:r>
          </w:p>
        </w:tc>
        <w:tc>
          <w:tcPr>
            <w:tcW w:w="4521" w:type="dxa"/>
            <w:shd w:val="clear" w:color="auto" w:fill="auto"/>
          </w:tcPr>
          <w:p w14:paraId="14F0287D" w14:textId="77777777" w:rsidR="00A162DB" w:rsidRPr="00025466" w:rsidRDefault="002E0B54" w:rsidP="00025466">
            <w:pPr>
              <w:spacing w:before="120" w:after="120"/>
              <w:rPr>
                <w:i/>
              </w:rPr>
            </w:pPr>
            <w:r w:rsidRPr="003E41F5">
              <w:rPr>
                <w:i/>
              </w:rPr>
              <w:t>[issuer’s response]</w:t>
            </w:r>
          </w:p>
        </w:tc>
      </w:tr>
    </w:tbl>
    <w:p w14:paraId="38413A67" w14:textId="77777777" w:rsidR="0056766A" w:rsidRDefault="0056766A" w:rsidP="00827183">
      <w:pPr>
        <w:rPr>
          <w:rStyle w:val="IntenseEmpha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6824"/>
      </w:tblGrid>
      <w:tr w:rsidR="00E825D9" w:rsidRPr="00025466" w14:paraId="17379D74" w14:textId="77777777" w:rsidTr="00B94590">
        <w:tc>
          <w:tcPr>
            <w:tcW w:w="2067" w:type="dxa"/>
            <w:shd w:val="clear" w:color="auto" w:fill="auto"/>
          </w:tcPr>
          <w:p w14:paraId="396A4C59" w14:textId="77777777" w:rsidR="00E825D9" w:rsidRPr="009A3084" w:rsidRDefault="00E825D9" w:rsidP="002E7F82">
            <w:pPr>
              <w:spacing w:before="120" w:after="120"/>
              <w:rPr>
                <w:b/>
              </w:rPr>
            </w:pPr>
            <w:r>
              <w:rPr>
                <w:b/>
              </w:rPr>
              <w:t>Name of director</w:t>
            </w:r>
            <w:r w:rsidR="003A5D20">
              <w:rPr>
                <w:b/>
              </w:rPr>
              <w:t xml:space="preserve"> (add rows as needed)</w:t>
            </w:r>
          </w:p>
        </w:tc>
        <w:tc>
          <w:tcPr>
            <w:tcW w:w="6824" w:type="dxa"/>
            <w:shd w:val="clear" w:color="auto" w:fill="auto"/>
          </w:tcPr>
          <w:p w14:paraId="3DFFBE62" w14:textId="77777777" w:rsidR="00E825D9" w:rsidRPr="002F69DA" w:rsidRDefault="00E825D9" w:rsidP="001C122F">
            <w:pPr>
              <w:spacing w:before="120" w:after="120"/>
              <w:rPr>
                <w:b/>
              </w:rPr>
            </w:pPr>
            <w:r w:rsidRPr="002F69DA">
              <w:rPr>
                <w:b/>
              </w:rPr>
              <w:t>Information about experience from working in a listed environment</w:t>
            </w:r>
            <w:r>
              <w:rPr>
                <w:b/>
              </w:rPr>
              <w:t>, or other relevant experience</w:t>
            </w:r>
            <w:r w:rsidRPr="002F69DA">
              <w:rPr>
                <w:b/>
              </w:rPr>
              <w:t>, if applicable. Please include information about position held and timeframe.</w:t>
            </w:r>
            <w:r w:rsidR="007140D3">
              <w:rPr>
                <w:b/>
              </w:rPr>
              <w:t xml:space="preserve"> </w:t>
            </w:r>
          </w:p>
        </w:tc>
      </w:tr>
      <w:tr w:rsidR="00DB4CA5" w:rsidRPr="00025466" w14:paraId="2134E6BA" w14:textId="77777777" w:rsidTr="00B94590">
        <w:tc>
          <w:tcPr>
            <w:tcW w:w="2067" w:type="dxa"/>
            <w:shd w:val="clear" w:color="auto" w:fill="auto"/>
          </w:tcPr>
          <w:p w14:paraId="4BA03B8A" w14:textId="77777777" w:rsidR="00DB4CA5" w:rsidRDefault="00DB4CA5" w:rsidP="00025466">
            <w:pPr>
              <w:spacing w:before="120" w:after="120"/>
              <w:rPr>
                <w:i/>
              </w:rPr>
            </w:pPr>
          </w:p>
        </w:tc>
        <w:tc>
          <w:tcPr>
            <w:tcW w:w="6824" w:type="dxa"/>
            <w:shd w:val="clear" w:color="auto" w:fill="auto"/>
          </w:tcPr>
          <w:p w14:paraId="5D18F326" w14:textId="77777777" w:rsidR="00DB4CA5" w:rsidRDefault="00DB4CA5" w:rsidP="00DB4CA5">
            <w:pPr>
              <w:rPr>
                <w:lang w:val="en-GB"/>
              </w:rPr>
            </w:pPr>
          </w:p>
        </w:tc>
      </w:tr>
    </w:tbl>
    <w:p w14:paraId="058432F5" w14:textId="77777777" w:rsidR="00D010F8" w:rsidRPr="00A162DB" w:rsidRDefault="00D010F8" w:rsidP="00827183">
      <w:pPr>
        <w:rPr>
          <w:rStyle w:val="IntenseEmpha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6823"/>
      </w:tblGrid>
      <w:tr w:rsidR="00E825D9" w:rsidRPr="00025466" w14:paraId="0CB6214D" w14:textId="77777777" w:rsidTr="00B94590">
        <w:tc>
          <w:tcPr>
            <w:tcW w:w="2068" w:type="dxa"/>
            <w:shd w:val="clear" w:color="auto" w:fill="auto"/>
          </w:tcPr>
          <w:p w14:paraId="3BA39C1F" w14:textId="77777777" w:rsidR="00E825D9" w:rsidRPr="00CF5E83" w:rsidRDefault="00E825D9" w:rsidP="00025466">
            <w:pPr>
              <w:spacing w:before="120" w:after="120"/>
              <w:rPr>
                <w:b/>
              </w:rPr>
            </w:pPr>
            <w:r>
              <w:rPr>
                <w:b/>
              </w:rPr>
              <w:t>Name of manager</w:t>
            </w:r>
            <w:r w:rsidR="003A5D20">
              <w:rPr>
                <w:b/>
              </w:rPr>
              <w:t xml:space="preserve"> (add or remove rows as needed)</w:t>
            </w:r>
          </w:p>
        </w:tc>
        <w:tc>
          <w:tcPr>
            <w:tcW w:w="6823" w:type="dxa"/>
            <w:shd w:val="clear" w:color="auto" w:fill="auto"/>
          </w:tcPr>
          <w:p w14:paraId="0EA9372B" w14:textId="77777777" w:rsidR="00E825D9" w:rsidRPr="009A3084" w:rsidRDefault="00E825D9" w:rsidP="00D50CFF">
            <w:pPr>
              <w:spacing w:before="120" w:after="120"/>
              <w:rPr>
                <w:b/>
              </w:rPr>
            </w:pPr>
            <w:r w:rsidRPr="009A3084">
              <w:rPr>
                <w:b/>
              </w:rPr>
              <w:t xml:space="preserve">Information about experience from working in a listed environment, </w:t>
            </w:r>
            <w:r>
              <w:rPr>
                <w:b/>
              </w:rPr>
              <w:t xml:space="preserve">or other relevant experience, </w:t>
            </w:r>
            <w:r w:rsidRPr="009A3084">
              <w:rPr>
                <w:b/>
              </w:rPr>
              <w:t>if applicable. Please include information about position held and timeframe.</w:t>
            </w:r>
            <w:r w:rsidR="007140D3">
              <w:rPr>
                <w:b/>
              </w:rPr>
              <w:t xml:space="preserve"> </w:t>
            </w:r>
            <w:r w:rsidR="007140D3" w:rsidRPr="007140D3">
              <w:rPr>
                <w:b/>
              </w:rPr>
              <w:t xml:space="preserve">Add </w:t>
            </w:r>
            <w:r w:rsidR="00D50CFF">
              <w:rPr>
                <w:b/>
              </w:rPr>
              <w:t>or remove</w:t>
            </w:r>
            <w:r w:rsidR="007140D3" w:rsidRPr="007140D3">
              <w:rPr>
                <w:b/>
              </w:rPr>
              <w:t xml:space="preserve"> rows </w:t>
            </w:r>
            <w:r w:rsidR="00D50CFF">
              <w:rPr>
                <w:b/>
              </w:rPr>
              <w:t>as</w:t>
            </w:r>
            <w:r w:rsidR="007140D3" w:rsidRPr="007140D3">
              <w:rPr>
                <w:b/>
              </w:rPr>
              <w:t xml:space="preserve"> needed</w:t>
            </w:r>
            <w:r w:rsidR="007140D3">
              <w:rPr>
                <w:b/>
              </w:rPr>
              <w:t>.</w:t>
            </w:r>
          </w:p>
        </w:tc>
      </w:tr>
      <w:tr w:rsidR="00980286" w:rsidRPr="00025466" w14:paraId="342F6755" w14:textId="77777777" w:rsidTr="00B94590">
        <w:tc>
          <w:tcPr>
            <w:tcW w:w="2068" w:type="dxa"/>
            <w:shd w:val="clear" w:color="auto" w:fill="auto"/>
          </w:tcPr>
          <w:p w14:paraId="42282EAF" w14:textId="77777777" w:rsidR="00980286" w:rsidRPr="00A162DB" w:rsidRDefault="00980286" w:rsidP="00980286">
            <w:pPr>
              <w:spacing w:before="120" w:after="120"/>
              <w:rPr>
                <w:i/>
              </w:rPr>
            </w:pPr>
          </w:p>
        </w:tc>
        <w:tc>
          <w:tcPr>
            <w:tcW w:w="6823" w:type="dxa"/>
            <w:shd w:val="clear" w:color="auto" w:fill="auto"/>
          </w:tcPr>
          <w:p w14:paraId="1A93D3C2" w14:textId="77777777" w:rsidR="00980286" w:rsidRPr="00DB4CA5" w:rsidRDefault="00980286" w:rsidP="00980286">
            <w:pPr>
              <w:rPr>
                <w:lang w:val="en-GB"/>
              </w:rPr>
            </w:pPr>
            <w:r>
              <w:rPr>
                <w:lang w:val="en-GB"/>
              </w:rPr>
              <w:t xml:space="preserve"> </w:t>
            </w:r>
          </w:p>
        </w:tc>
      </w:tr>
    </w:tbl>
    <w:p w14:paraId="199C0804" w14:textId="77777777" w:rsidR="0056766A" w:rsidRPr="00A162DB" w:rsidRDefault="0056766A" w:rsidP="00827183"/>
    <w:p w14:paraId="11EC36A8" w14:textId="42706CF3" w:rsidR="002A617A" w:rsidRDefault="002A617A" w:rsidP="002A617A">
      <w:pPr>
        <w:rPr>
          <w:rStyle w:val="IntenseEmphasis"/>
        </w:rPr>
      </w:pPr>
      <w:r>
        <w:rPr>
          <w:rStyle w:val="IntenseEmphasis"/>
        </w:rPr>
        <w:t>Capacity for providing in</w:t>
      </w:r>
      <w:r w:rsidR="008F2AAA">
        <w:rPr>
          <w:rStyle w:val="IntenseEmphasis"/>
        </w:rPr>
        <w:t>formation to the market (art. 2.3.</w:t>
      </w:r>
      <w:r w:rsidR="00DA423C">
        <w:rPr>
          <w:rStyle w:val="IntenseEmphasis"/>
        </w:rPr>
        <w:t>5</w:t>
      </w:r>
      <w:r>
        <w:rPr>
          <w:rStyle w:val="IntenseEmphasi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6"/>
        <w:gridCol w:w="4435"/>
      </w:tblGrid>
      <w:tr w:rsidR="00F0103A" w14:paraId="4D2968E9" w14:textId="77777777" w:rsidTr="0063732E">
        <w:tc>
          <w:tcPr>
            <w:tcW w:w="4456" w:type="dxa"/>
            <w:shd w:val="clear" w:color="auto" w:fill="auto"/>
          </w:tcPr>
          <w:p w14:paraId="2DF97D29" w14:textId="77777777" w:rsidR="00F0103A" w:rsidRDefault="00F0103A" w:rsidP="00FD4A45">
            <w:pPr>
              <w:spacing w:before="120" w:after="120"/>
            </w:pPr>
            <w:r>
              <w:t xml:space="preserve">Has the issuer entered into an agreement with a news distributor </w:t>
            </w:r>
            <w:r w:rsidR="00FD4A45">
              <w:t xml:space="preserve">which fulfills requirements made by the Financial Supervisory Authority of Iceland </w:t>
            </w:r>
            <w:r>
              <w:t xml:space="preserve">concerning the publication and distribution </w:t>
            </w:r>
            <w:r w:rsidR="00583A5A">
              <w:t xml:space="preserve">of inside information? </w:t>
            </w:r>
          </w:p>
        </w:tc>
        <w:tc>
          <w:tcPr>
            <w:tcW w:w="4435" w:type="dxa"/>
            <w:shd w:val="clear" w:color="auto" w:fill="auto"/>
          </w:tcPr>
          <w:p w14:paraId="5743553A" w14:textId="77777777" w:rsidR="00F0103A" w:rsidRDefault="002E0B54" w:rsidP="003E41F5">
            <w:pPr>
              <w:spacing w:before="120" w:after="120"/>
            </w:pPr>
            <w:r w:rsidRPr="003E41F5">
              <w:rPr>
                <w:i/>
              </w:rPr>
              <w:t>[issuer’s response]</w:t>
            </w:r>
          </w:p>
        </w:tc>
      </w:tr>
      <w:tr w:rsidR="00D268F3" w14:paraId="0D68D70B" w14:textId="77777777" w:rsidTr="0063732E">
        <w:tc>
          <w:tcPr>
            <w:tcW w:w="4456" w:type="dxa"/>
            <w:shd w:val="clear" w:color="auto" w:fill="auto"/>
          </w:tcPr>
          <w:p w14:paraId="48AAA07D" w14:textId="49E8A119" w:rsidR="00D268F3" w:rsidRDefault="00D90D9D" w:rsidP="00D90D9D">
            <w:pPr>
              <w:spacing w:before="120" w:after="120"/>
            </w:pPr>
            <w:r>
              <w:t>Has</w:t>
            </w:r>
            <w:r w:rsidR="00222586">
              <w:t xml:space="preserve"> the issuer </w:t>
            </w:r>
            <w:r>
              <w:t xml:space="preserve">implemented an </w:t>
            </w:r>
            <w:r w:rsidR="00222586">
              <w:t xml:space="preserve">information policy? </w:t>
            </w:r>
            <w:r w:rsidR="00D8262A" w:rsidRPr="00D8262A">
              <w:rPr>
                <w:i/>
              </w:rPr>
              <w:t>See further information about information policies in the explanatory text.</w:t>
            </w:r>
            <w:r w:rsidR="00D8262A">
              <w:t xml:space="preserve"> </w:t>
            </w:r>
            <w:r w:rsidR="008A64CD">
              <w:t xml:space="preserve"> </w:t>
            </w:r>
          </w:p>
        </w:tc>
        <w:tc>
          <w:tcPr>
            <w:tcW w:w="4435" w:type="dxa"/>
            <w:shd w:val="clear" w:color="auto" w:fill="auto"/>
          </w:tcPr>
          <w:p w14:paraId="54DBC030" w14:textId="77777777" w:rsidR="00D268F3" w:rsidRDefault="002E0B54" w:rsidP="003E41F5">
            <w:pPr>
              <w:spacing w:before="120" w:after="120"/>
            </w:pPr>
            <w:r w:rsidRPr="003E41F5">
              <w:rPr>
                <w:i/>
              </w:rPr>
              <w:t>[issuer’s response]</w:t>
            </w:r>
          </w:p>
        </w:tc>
      </w:tr>
      <w:tr w:rsidR="00717CA7" w14:paraId="5D5ADBD2" w14:textId="77777777" w:rsidTr="0063732E">
        <w:tc>
          <w:tcPr>
            <w:tcW w:w="4456" w:type="dxa"/>
            <w:shd w:val="clear" w:color="auto" w:fill="auto"/>
          </w:tcPr>
          <w:p w14:paraId="0A0E802A" w14:textId="77777777" w:rsidR="00717CA7" w:rsidRDefault="00717CA7" w:rsidP="00717CA7">
            <w:pPr>
              <w:spacing w:before="120" w:after="120"/>
            </w:pPr>
            <w:r>
              <w:t xml:space="preserve">Is it clear which persons within the issuer should be involved when it comes to assessing </w:t>
            </w:r>
            <w:proofErr w:type="gramStart"/>
            <w:r>
              <w:t>whether or not</w:t>
            </w:r>
            <w:proofErr w:type="gramEnd"/>
            <w:r>
              <w:t xml:space="preserve"> an event, a decision or circumstances lead to disclosure obligations? </w:t>
            </w:r>
            <w:r w:rsidRPr="002A4526">
              <w:rPr>
                <w:i/>
              </w:rPr>
              <w:t>This is commonly done by</w:t>
            </w:r>
            <w:r>
              <w:rPr>
                <w:i/>
              </w:rPr>
              <w:t xml:space="preserve"> creating an internal disclosure committee consisting of the CEO and managers and key employees with knowledge of investor relations, </w:t>
            </w:r>
            <w:proofErr w:type="gramStart"/>
            <w:r>
              <w:rPr>
                <w:i/>
              </w:rPr>
              <w:t>finance</w:t>
            </w:r>
            <w:proofErr w:type="gramEnd"/>
            <w:r>
              <w:rPr>
                <w:i/>
              </w:rPr>
              <w:t xml:space="preserve"> and compliance. </w:t>
            </w:r>
          </w:p>
        </w:tc>
        <w:tc>
          <w:tcPr>
            <w:tcW w:w="4435" w:type="dxa"/>
            <w:shd w:val="clear" w:color="auto" w:fill="auto"/>
          </w:tcPr>
          <w:p w14:paraId="69578374" w14:textId="77777777" w:rsidR="00717CA7" w:rsidRPr="003E41F5" w:rsidRDefault="002E0B54" w:rsidP="00BE3181">
            <w:pPr>
              <w:spacing w:before="120" w:after="120"/>
              <w:rPr>
                <w:i/>
              </w:rPr>
            </w:pPr>
            <w:r w:rsidRPr="003E41F5">
              <w:rPr>
                <w:i/>
              </w:rPr>
              <w:t>[issuer’s response]</w:t>
            </w:r>
          </w:p>
        </w:tc>
      </w:tr>
      <w:tr w:rsidR="00717CA7" w14:paraId="4BD56A6E" w14:textId="77777777" w:rsidTr="0063732E">
        <w:tc>
          <w:tcPr>
            <w:tcW w:w="4456" w:type="dxa"/>
            <w:shd w:val="clear" w:color="auto" w:fill="auto"/>
          </w:tcPr>
          <w:p w14:paraId="01AFE999" w14:textId="77777777" w:rsidR="00717CA7" w:rsidRDefault="00717CA7" w:rsidP="00932865">
            <w:pPr>
              <w:spacing w:before="120" w:after="120"/>
            </w:pPr>
            <w:r>
              <w:t xml:space="preserve">Has the issuer implemented internal procedures to assess </w:t>
            </w:r>
            <w:proofErr w:type="gramStart"/>
            <w:r>
              <w:t>whether or not</w:t>
            </w:r>
            <w:proofErr w:type="gramEnd"/>
            <w:r>
              <w:t xml:space="preserve"> disclosure obli</w:t>
            </w:r>
            <w:r w:rsidR="00932865">
              <w:t>gations may have been triggered due to</w:t>
            </w:r>
            <w:r>
              <w:t xml:space="preserve"> a </w:t>
            </w:r>
            <w:r w:rsidRPr="00717CA7">
              <w:t>significant deviation in financial result or financial position</w:t>
            </w:r>
            <w:r w:rsidR="00932865">
              <w:t>?</w:t>
            </w:r>
          </w:p>
        </w:tc>
        <w:tc>
          <w:tcPr>
            <w:tcW w:w="4435" w:type="dxa"/>
            <w:shd w:val="clear" w:color="auto" w:fill="auto"/>
          </w:tcPr>
          <w:p w14:paraId="54A1520C" w14:textId="77777777" w:rsidR="00717CA7" w:rsidRPr="003E41F5" w:rsidRDefault="00932865" w:rsidP="00BE3181">
            <w:pPr>
              <w:spacing w:before="120" w:after="120"/>
              <w:rPr>
                <w:i/>
              </w:rPr>
            </w:pPr>
            <w:r w:rsidRPr="003E41F5">
              <w:rPr>
                <w:i/>
              </w:rPr>
              <w:t>[issuer’s response]</w:t>
            </w:r>
          </w:p>
        </w:tc>
      </w:tr>
      <w:tr w:rsidR="00143B74" w14:paraId="2F86216B" w14:textId="77777777" w:rsidTr="0063732E">
        <w:tc>
          <w:tcPr>
            <w:tcW w:w="4456" w:type="dxa"/>
            <w:shd w:val="clear" w:color="auto" w:fill="auto"/>
          </w:tcPr>
          <w:p w14:paraId="5560E729" w14:textId="77777777" w:rsidR="00143B74" w:rsidRDefault="00143B74" w:rsidP="008E7D48">
            <w:pPr>
              <w:spacing w:before="120" w:after="120"/>
            </w:pPr>
            <w:r>
              <w:t xml:space="preserve">Has the issuer implemented a communications policy which states who </w:t>
            </w:r>
            <w:r w:rsidR="008E7D48">
              <w:t>the issuer’s spokespersons are</w:t>
            </w:r>
            <w:r>
              <w:t xml:space="preserve"> and who can respond to questions from the press, </w:t>
            </w:r>
            <w:proofErr w:type="gramStart"/>
            <w:r>
              <w:t>analysts</w:t>
            </w:r>
            <w:proofErr w:type="gramEnd"/>
            <w:r>
              <w:t xml:space="preserve"> or other external parties? </w:t>
            </w:r>
          </w:p>
        </w:tc>
        <w:tc>
          <w:tcPr>
            <w:tcW w:w="4435" w:type="dxa"/>
            <w:shd w:val="clear" w:color="auto" w:fill="auto"/>
          </w:tcPr>
          <w:p w14:paraId="0190EAA3" w14:textId="77777777" w:rsidR="00143B74" w:rsidRPr="003E41F5" w:rsidRDefault="00143B74" w:rsidP="00BE3181">
            <w:pPr>
              <w:spacing w:before="120" w:after="120"/>
              <w:rPr>
                <w:i/>
              </w:rPr>
            </w:pPr>
            <w:r w:rsidRPr="003E41F5">
              <w:rPr>
                <w:i/>
              </w:rPr>
              <w:t>[issuer’s response]</w:t>
            </w:r>
          </w:p>
        </w:tc>
      </w:tr>
      <w:tr w:rsidR="00D268F3" w14:paraId="3C7119B9" w14:textId="77777777" w:rsidTr="0063732E">
        <w:tc>
          <w:tcPr>
            <w:tcW w:w="4456" w:type="dxa"/>
            <w:shd w:val="clear" w:color="auto" w:fill="auto"/>
          </w:tcPr>
          <w:p w14:paraId="47BCD42C" w14:textId="77777777" w:rsidR="00D268F3" w:rsidRDefault="00F0103A" w:rsidP="00143B74">
            <w:pPr>
              <w:spacing w:before="120" w:after="120"/>
            </w:pPr>
            <w:r>
              <w:t xml:space="preserve">Does the issuer have precautionary measures in place to ensure that at least one person who can </w:t>
            </w:r>
            <w:r w:rsidR="00B83C71">
              <w:t xml:space="preserve">decide upon matters relating to the publication of </w:t>
            </w:r>
            <w:r w:rsidR="00B83C71">
              <w:lastRenderedPageBreak/>
              <w:t xml:space="preserve">information </w:t>
            </w:r>
            <w:r w:rsidRPr="00B508E1">
              <w:t xml:space="preserve">is available </w:t>
            </w:r>
            <w:r w:rsidR="00B508E1" w:rsidRPr="00B508E1">
              <w:t>whenever disclosure obligations may arise</w:t>
            </w:r>
            <w:r>
              <w:t>?</w:t>
            </w:r>
          </w:p>
        </w:tc>
        <w:tc>
          <w:tcPr>
            <w:tcW w:w="4435" w:type="dxa"/>
            <w:shd w:val="clear" w:color="auto" w:fill="auto"/>
          </w:tcPr>
          <w:p w14:paraId="32247A35" w14:textId="77777777" w:rsidR="00D268F3" w:rsidRDefault="006002BD" w:rsidP="003E41F5">
            <w:pPr>
              <w:spacing w:before="120" w:after="120"/>
            </w:pPr>
            <w:r w:rsidRPr="003E41F5">
              <w:rPr>
                <w:i/>
              </w:rPr>
              <w:lastRenderedPageBreak/>
              <w:t>[issuer’s response]</w:t>
            </w:r>
          </w:p>
        </w:tc>
      </w:tr>
      <w:tr w:rsidR="00F0103A" w14:paraId="697B73F1" w14:textId="77777777" w:rsidTr="0063732E">
        <w:tc>
          <w:tcPr>
            <w:tcW w:w="4456" w:type="dxa"/>
            <w:shd w:val="clear" w:color="auto" w:fill="auto"/>
          </w:tcPr>
          <w:p w14:paraId="59F49936" w14:textId="77777777" w:rsidR="00F0103A" w:rsidRDefault="00F0103A" w:rsidP="00B508E1">
            <w:pPr>
              <w:spacing w:before="120" w:after="120"/>
            </w:pPr>
            <w:r>
              <w:t xml:space="preserve">Does the issuer have precautionary measures in place to ensure that at least one person with access to, and knowledge of, news distribution systems </w:t>
            </w:r>
            <w:r w:rsidRPr="00B508E1">
              <w:t xml:space="preserve">is available </w:t>
            </w:r>
            <w:r w:rsidR="00B508E1" w:rsidRPr="00B508E1">
              <w:t>whenever disclosure obligations may arise</w:t>
            </w:r>
            <w:r>
              <w:t xml:space="preserve">? </w:t>
            </w:r>
          </w:p>
        </w:tc>
        <w:tc>
          <w:tcPr>
            <w:tcW w:w="4435" w:type="dxa"/>
            <w:shd w:val="clear" w:color="auto" w:fill="auto"/>
          </w:tcPr>
          <w:p w14:paraId="17A67FA4" w14:textId="77777777" w:rsidR="00F0103A" w:rsidRDefault="006002BD" w:rsidP="003E41F5">
            <w:pPr>
              <w:spacing w:before="120" w:after="120"/>
            </w:pPr>
            <w:r w:rsidRPr="003E41F5">
              <w:rPr>
                <w:i/>
              </w:rPr>
              <w:t>[issuer’s response]</w:t>
            </w:r>
          </w:p>
        </w:tc>
      </w:tr>
      <w:tr w:rsidR="00B83C71" w14:paraId="155498A4" w14:textId="77777777" w:rsidTr="0063732E">
        <w:tc>
          <w:tcPr>
            <w:tcW w:w="4456" w:type="dxa"/>
            <w:shd w:val="clear" w:color="auto" w:fill="auto"/>
          </w:tcPr>
          <w:p w14:paraId="401BDBB0" w14:textId="77777777" w:rsidR="00B83C71" w:rsidRDefault="00B83C71" w:rsidP="003E41F5">
            <w:pPr>
              <w:spacing w:before="120" w:after="120"/>
            </w:pPr>
            <w:r>
              <w:t xml:space="preserve">Does the issuer have systems and procedures in place to ensure that management and the board of directors receive all necessary information for decision making? </w:t>
            </w:r>
            <w:r w:rsidRPr="00D8262A">
              <w:rPr>
                <w:i/>
              </w:rPr>
              <w:t>This is commonly in the form of monthly reports.</w:t>
            </w:r>
            <w:r>
              <w:t xml:space="preserve"> </w:t>
            </w:r>
          </w:p>
        </w:tc>
        <w:tc>
          <w:tcPr>
            <w:tcW w:w="4435" w:type="dxa"/>
            <w:shd w:val="clear" w:color="auto" w:fill="auto"/>
          </w:tcPr>
          <w:p w14:paraId="07C7C170" w14:textId="77777777" w:rsidR="00B83C71" w:rsidRDefault="006002BD" w:rsidP="003E41F5">
            <w:pPr>
              <w:spacing w:before="120" w:after="120"/>
            </w:pPr>
            <w:r w:rsidRPr="003E41F5">
              <w:rPr>
                <w:i/>
              </w:rPr>
              <w:t>[issuer’s response]</w:t>
            </w:r>
          </w:p>
        </w:tc>
      </w:tr>
      <w:tr w:rsidR="0063732E" w14:paraId="26A976DC" w14:textId="77777777" w:rsidTr="0063732E">
        <w:tc>
          <w:tcPr>
            <w:tcW w:w="4456" w:type="dxa"/>
            <w:shd w:val="clear" w:color="auto" w:fill="auto"/>
          </w:tcPr>
          <w:p w14:paraId="76B6F963" w14:textId="7F2BC5E1" w:rsidR="0063732E" w:rsidRDefault="0063732E" w:rsidP="00FF0DC1">
            <w:pPr>
              <w:spacing w:before="120" w:after="120"/>
            </w:pPr>
            <w:r>
              <w:t>Does the issuer have reliable IT systems that fulfill the highest cyber security standards, with internal access controls, to</w:t>
            </w:r>
            <w:r w:rsidRPr="00222586">
              <w:t xml:space="preserve"> ensures that </w:t>
            </w:r>
            <w:r>
              <w:t xml:space="preserve">inside </w:t>
            </w:r>
            <w:r w:rsidRPr="00222586">
              <w:t>information is not made available to unauthorized parties</w:t>
            </w:r>
            <w:r>
              <w:t>,</w:t>
            </w:r>
            <w:r w:rsidRPr="00222586">
              <w:t xml:space="preserve"> internally or externally</w:t>
            </w:r>
            <w:r>
              <w:t>?</w:t>
            </w:r>
          </w:p>
        </w:tc>
        <w:tc>
          <w:tcPr>
            <w:tcW w:w="4435" w:type="dxa"/>
            <w:shd w:val="clear" w:color="auto" w:fill="auto"/>
          </w:tcPr>
          <w:p w14:paraId="648A3F40" w14:textId="4D533E60" w:rsidR="0063732E" w:rsidRDefault="0063732E" w:rsidP="003E41F5">
            <w:pPr>
              <w:spacing w:before="120" w:after="120"/>
            </w:pPr>
            <w:r w:rsidRPr="003E41F5">
              <w:rPr>
                <w:i/>
              </w:rPr>
              <w:t>[issuer’s response]</w:t>
            </w:r>
          </w:p>
        </w:tc>
      </w:tr>
      <w:tr w:rsidR="0063732E" w14:paraId="3E743622" w14:textId="77777777" w:rsidTr="0063732E">
        <w:tc>
          <w:tcPr>
            <w:tcW w:w="4456" w:type="dxa"/>
            <w:shd w:val="clear" w:color="auto" w:fill="auto"/>
          </w:tcPr>
          <w:p w14:paraId="4E418C05" w14:textId="5FF1977F" w:rsidR="0063732E" w:rsidRPr="002A4526" w:rsidRDefault="0063732E" w:rsidP="004E7761">
            <w:pPr>
              <w:spacing w:before="120" w:after="120"/>
              <w:rPr>
                <w:i/>
              </w:rPr>
            </w:pPr>
            <w:r>
              <w:t xml:space="preserve">Please provide link to </w:t>
            </w:r>
            <w:proofErr w:type="gramStart"/>
            <w:r w:rsidRPr="003E41F5">
              <w:rPr>
                <w:lang w:val="is-IS"/>
              </w:rPr>
              <w:t>issuer</w:t>
            </w:r>
            <w:r>
              <w:rPr>
                <w:lang w:val="is-IS"/>
              </w:rPr>
              <w:t>‘</w:t>
            </w:r>
            <w:proofErr w:type="gramEnd"/>
            <w:r w:rsidRPr="003E41F5">
              <w:rPr>
                <w:lang w:val="is-IS"/>
              </w:rPr>
              <w:t xml:space="preserve">s website(s) where access will be provided to the information </w:t>
            </w:r>
            <w:proofErr w:type="spellStart"/>
            <w:r w:rsidRPr="003E41F5">
              <w:rPr>
                <w:lang w:val="is-IS"/>
              </w:rPr>
              <w:t>required</w:t>
            </w:r>
            <w:proofErr w:type="spellEnd"/>
            <w:r w:rsidRPr="003E41F5">
              <w:rPr>
                <w:lang w:val="is-IS"/>
              </w:rPr>
              <w:t xml:space="preserve"> </w:t>
            </w:r>
            <w:proofErr w:type="spellStart"/>
            <w:r w:rsidRPr="003E41F5">
              <w:rPr>
                <w:lang w:val="is-IS"/>
              </w:rPr>
              <w:t>to</w:t>
            </w:r>
            <w:proofErr w:type="spellEnd"/>
            <w:r w:rsidRPr="003E41F5">
              <w:rPr>
                <w:lang w:val="is-IS"/>
              </w:rPr>
              <w:t xml:space="preserve"> </w:t>
            </w:r>
            <w:proofErr w:type="spellStart"/>
            <w:r w:rsidRPr="003E41F5">
              <w:rPr>
                <w:lang w:val="is-IS"/>
              </w:rPr>
              <w:t>be</w:t>
            </w:r>
            <w:proofErr w:type="spellEnd"/>
            <w:r w:rsidRPr="003E41F5">
              <w:rPr>
                <w:lang w:val="is-IS"/>
              </w:rPr>
              <w:t xml:space="preserve"> </w:t>
            </w:r>
            <w:proofErr w:type="spellStart"/>
            <w:r w:rsidRPr="003E41F5">
              <w:rPr>
                <w:lang w:val="is-IS"/>
              </w:rPr>
              <w:t>disclosed</w:t>
            </w:r>
            <w:proofErr w:type="spellEnd"/>
            <w:r w:rsidRPr="003E41F5">
              <w:rPr>
                <w:lang w:val="is-IS"/>
              </w:rPr>
              <w:t xml:space="preserve"> under </w:t>
            </w:r>
            <w:proofErr w:type="spellStart"/>
            <w:r w:rsidRPr="003E41F5">
              <w:rPr>
                <w:lang w:val="is-IS"/>
              </w:rPr>
              <w:t>the</w:t>
            </w:r>
            <w:proofErr w:type="spellEnd"/>
            <w:r w:rsidRPr="003E41F5">
              <w:rPr>
                <w:lang w:val="is-IS"/>
              </w:rPr>
              <w:t xml:space="preserve"> </w:t>
            </w:r>
            <w:proofErr w:type="spellStart"/>
            <w:r w:rsidRPr="003E41F5">
              <w:rPr>
                <w:lang w:val="is-IS"/>
              </w:rPr>
              <w:t>rules</w:t>
            </w:r>
            <w:proofErr w:type="spellEnd"/>
            <w:r w:rsidRPr="003E41F5">
              <w:rPr>
                <w:lang w:val="is-IS"/>
              </w:rPr>
              <w:t xml:space="preserve"> on </w:t>
            </w:r>
            <w:proofErr w:type="spellStart"/>
            <w:r w:rsidRPr="003E41F5">
              <w:rPr>
                <w:lang w:val="is-IS"/>
              </w:rPr>
              <w:t>disclosure</w:t>
            </w:r>
            <w:proofErr w:type="spellEnd"/>
            <w:r w:rsidRPr="003E41F5">
              <w:rPr>
                <w:lang w:val="is-IS"/>
              </w:rPr>
              <w:t xml:space="preserve"> </w:t>
            </w:r>
            <w:proofErr w:type="spellStart"/>
            <w:r w:rsidRPr="003E41F5">
              <w:rPr>
                <w:lang w:val="is-IS"/>
              </w:rPr>
              <w:t>requirements</w:t>
            </w:r>
            <w:proofErr w:type="spellEnd"/>
            <w:r w:rsidRPr="003E41F5">
              <w:rPr>
                <w:lang w:val="is-IS"/>
              </w:rPr>
              <w:t>:</w:t>
            </w:r>
          </w:p>
        </w:tc>
        <w:tc>
          <w:tcPr>
            <w:tcW w:w="4435" w:type="dxa"/>
            <w:shd w:val="clear" w:color="auto" w:fill="auto"/>
          </w:tcPr>
          <w:p w14:paraId="43A57B33" w14:textId="524DD3E7" w:rsidR="0063732E" w:rsidRPr="003E41F5" w:rsidRDefault="0063732E" w:rsidP="003E41F5">
            <w:pPr>
              <w:spacing w:before="120" w:after="120"/>
              <w:rPr>
                <w:i/>
              </w:rPr>
            </w:pPr>
            <w:r w:rsidRPr="003E41F5">
              <w:rPr>
                <w:i/>
              </w:rPr>
              <w:t>[issuer’s response]</w:t>
            </w:r>
          </w:p>
        </w:tc>
      </w:tr>
    </w:tbl>
    <w:p w14:paraId="5EA1F01E" w14:textId="77777777" w:rsidR="00102445" w:rsidRDefault="00102445" w:rsidP="00102445">
      <w:pPr>
        <w:rPr>
          <w:rStyle w:val="IntenseEmphasis"/>
        </w:rPr>
      </w:pPr>
    </w:p>
    <w:p w14:paraId="0585A2E4" w14:textId="3D600AC4" w:rsidR="00102445" w:rsidRPr="008452F6" w:rsidRDefault="00102445" w:rsidP="00102445">
      <w:pPr>
        <w:rPr>
          <w:rStyle w:val="IntenseEmphasis"/>
        </w:rPr>
      </w:pPr>
      <w:r>
        <w:rPr>
          <w:rStyle w:val="IntenseEmphasis"/>
        </w:rPr>
        <w:t xml:space="preserve">Company Description / Prospectus (3.1 </w:t>
      </w:r>
      <w:r w:rsidR="00F37383">
        <w:rPr>
          <w:rStyle w:val="IntenseEmphasis"/>
        </w:rPr>
        <w:t>-</w:t>
      </w:r>
      <w:r>
        <w:rPr>
          <w:rStyle w:val="IntenseEmphasis"/>
        </w:rPr>
        <w:t xml:space="preserve">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443"/>
      </w:tblGrid>
      <w:tr w:rsidR="00102445" w14:paraId="536CE635" w14:textId="77777777" w:rsidTr="003E1E91">
        <w:tc>
          <w:tcPr>
            <w:tcW w:w="4520" w:type="dxa"/>
            <w:shd w:val="clear" w:color="auto" w:fill="auto"/>
          </w:tcPr>
          <w:p w14:paraId="72C6BF32" w14:textId="77777777" w:rsidR="00102445" w:rsidRDefault="00102445" w:rsidP="003E1E91">
            <w:pPr>
              <w:spacing w:before="120" w:after="120"/>
            </w:pPr>
            <w:r>
              <w:t>Does the Company Description include all information that, based on the specific nature of the Issuer, is necessary to enable investors to make an informed assessment of the assets and liabilities, risks, financial position, Board of Directors and management, profit and losses, and prospects of the Issuer?</w:t>
            </w:r>
          </w:p>
        </w:tc>
        <w:tc>
          <w:tcPr>
            <w:tcW w:w="4521" w:type="dxa"/>
            <w:shd w:val="clear" w:color="auto" w:fill="auto"/>
          </w:tcPr>
          <w:p w14:paraId="4DA1CE1C" w14:textId="77777777" w:rsidR="00102445" w:rsidRPr="00583D08" w:rsidRDefault="00102445" w:rsidP="003E1E91">
            <w:pPr>
              <w:spacing w:before="120" w:after="120"/>
              <w:rPr>
                <w:i/>
              </w:rPr>
            </w:pPr>
            <w:r w:rsidRPr="00583D08">
              <w:rPr>
                <w:i/>
              </w:rPr>
              <w:t>[issuer’s response]</w:t>
            </w:r>
          </w:p>
        </w:tc>
      </w:tr>
    </w:tbl>
    <w:p w14:paraId="13C85786" w14:textId="77777777" w:rsidR="002A617A" w:rsidRDefault="002A617A" w:rsidP="00827183"/>
    <w:p w14:paraId="07D2621C" w14:textId="77777777" w:rsidR="008452F6" w:rsidRPr="008452F6" w:rsidRDefault="008452F6" w:rsidP="00827183">
      <w:pPr>
        <w:rPr>
          <w:rStyle w:val="IntenseEmphasis"/>
        </w:rPr>
      </w:pPr>
      <w:r w:rsidRPr="008452F6">
        <w:rPr>
          <w:rStyle w:val="IntenseEmphasis"/>
        </w:rPr>
        <w:t>Due diligence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6"/>
        <w:gridCol w:w="4445"/>
      </w:tblGrid>
      <w:tr w:rsidR="008452F6" w14:paraId="468C088B" w14:textId="77777777" w:rsidTr="003E41F5">
        <w:tc>
          <w:tcPr>
            <w:tcW w:w="4520" w:type="dxa"/>
            <w:shd w:val="clear" w:color="auto" w:fill="auto"/>
          </w:tcPr>
          <w:p w14:paraId="2D0A8904" w14:textId="77777777" w:rsidR="008452F6" w:rsidRDefault="008452F6" w:rsidP="00911FC8">
            <w:pPr>
              <w:spacing w:before="120" w:after="120"/>
            </w:pPr>
            <w:r>
              <w:t xml:space="preserve">Describe </w:t>
            </w:r>
            <w:r w:rsidR="00911FC8">
              <w:t xml:space="preserve">the scope, and main results, of </w:t>
            </w:r>
            <w:r>
              <w:t xml:space="preserve">any due diligence </w:t>
            </w:r>
            <w:r w:rsidR="00911FC8">
              <w:t>that has</w:t>
            </w:r>
            <w:r>
              <w:t xml:space="preserve"> been conducted in relation to the admission to trading or preparation of a prospectus, if applicable. </w:t>
            </w:r>
          </w:p>
        </w:tc>
        <w:tc>
          <w:tcPr>
            <w:tcW w:w="4521" w:type="dxa"/>
            <w:shd w:val="clear" w:color="auto" w:fill="auto"/>
          </w:tcPr>
          <w:p w14:paraId="083724D1" w14:textId="77777777" w:rsidR="008452F6" w:rsidRPr="00583D08" w:rsidRDefault="002E0B54" w:rsidP="003E41F5">
            <w:pPr>
              <w:spacing w:before="120" w:after="120"/>
              <w:rPr>
                <w:i/>
              </w:rPr>
            </w:pPr>
            <w:r w:rsidRPr="00583D08">
              <w:rPr>
                <w:i/>
              </w:rPr>
              <w:t>[issuer’s response]</w:t>
            </w:r>
          </w:p>
        </w:tc>
      </w:tr>
    </w:tbl>
    <w:p w14:paraId="05309331" w14:textId="77777777" w:rsidR="008452F6" w:rsidRPr="00A162DB" w:rsidRDefault="008452F6" w:rsidP="00827183"/>
    <w:p w14:paraId="338B7859" w14:textId="77777777" w:rsidR="003578C2" w:rsidRDefault="003578C2" w:rsidP="00827183">
      <w:pPr>
        <w:rPr>
          <w:lang w:val="en-GB"/>
        </w:rPr>
      </w:pPr>
    </w:p>
    <w:p w14:paraId="0894B4FE" w14:textId="77777777" w:rsidR="00C1701F" w:rsidRPr="00A162DB" w:rsidRDefault="006002BD" w:rsidP="00827183">
      <w:pPr>
        <w:rPr>
          <w:rStyle w:val="IntenseEmphasis"/>
        </w:rPr>
      </w:pPr>
      <w:r w:rsidRPr="00A162DB">
        <w:rPr>
          <w:rStyle w:val="IntenseEmphasis"/>
        </w:rPr>
        <w:t xml:space="preserve">Other </w:t>
      </w:r>
      <w:r w:rsidR="008452F6">
        <w:rPr>
          <w:rStyle w:val="IntenseEmphasis"/>
        </w:rPr>
        <w:t xml:space="preserve">relevant </w:t>
      </w:r>
      <w:r w:rsidRPr="00A162DB">
        <w:rPr>
          <w:rStyle w:val="IntenseEmphasis"/>
        </w:rPr>
        <w:t>information</w:t>
      </w:r>
      <w:r w:rsidR="008452F6">
        <w:rPr>
          <w:rStyle w:val="IntenseEmphasis"/>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827183" w:rsidRPr="003C2060" w14:paraId="58D84F69" w14:textId="77777777" w:rsidTr="00A162DB">
        <w:tc>
          <w:tcPr>
            <w:tcW w:w="9039" w:type="dxa"/>
          </w:tcPr>
          <w:p w14:paraId="4BF032C3" w14:textId="77777777" w:rsidR="00827183" w:rsidRPr="003C2060" w:rsidRDefault="00583D08" w:rsidP="00A162DB">
            <w:pPr>
              <w:spacing w:before="120" w:after="120"/>
              <w:rPr>
                <w:lang w:val="en-GB"/>
              </w:rPr>
            </w:pPr>
            <w:r w:rsidRPr="00583D08">
              <w:rPr>
                <w:i/>
              </w:rPr>
              <w:t>[issuer’s response]</w:t>
            </w:r>
          </w:p>
        </w:tc>
      </w:tr>
    </w:tbl>
    <w:p w14:paraId="7D6B508C" w14:textId="77777777" w:rsidR="00827183" w:rsidRDefault="00827183" w:rsidP="00827183">
      <w:pPr>
        <w:pStyle w:val="BodyText"/>
        <w:rPr>
          <w:lang w:val="en-GB"/>
        </w:rPr>
      </w:pPr>
    </w:p>
    <w:p w14:paraId="18FE1029" w14:textId="77777777" w:rsidR="002C6C79" w:rsidRDefault="002C6C79" w:rsidP="00827183">
      <w:pPr>
        <w:pStyle w:val="BodyText"/>
        <w:rPr>
          <w:lang w:val="en-GB"/>
        </w:rPr>
      </w:pPr>
    </w:p>
    <w:p w14:paraId="65BEADC3" w14:textId="77777777" w:rsidR="002C6C79" w:rsidRPr="003C2060" w:rsidRDefault="002C6C79" w:rsidP="00827183">
      <w:pPr>
        <w:pStyle w:val="BodyText"/>
        <w:rPr>
          <w:lang w:val="en-GB"/>
        </w:rPr>
      </w:pPr>
    </w:p>
    <w:p w14:paraId="5F1D0CDF" w14:textId="77777777" w:rsidR="0053416B" w:rsidRPr="003C2060" w:rsidRDefault="0053416B" w:rsidP="00827183">
      <w:pPr>
        <w:pStyle w:val="BodyText"/>
        <w:rPr>
          <w:b/>
          <w:bCs/>
          <w:lang w:val="en-GB"/>
        </w:rPr>
      </w:pPr>
      <w:r w:rsidRPr="003C2060">
        <w:rPr>
          <w:b/>
          <w:bCs/>
          <w:lang w:val="en-GB"/>
        </w:rPr>
        <w:tab/>
      </w:r>
    </w:p>
    <w:p w14:paraId="7883AA97" w14:textId="77777777" w:rsidR="00165E70" w:rsidRDefault="00165E70" w:rsidP="00165E70">
      <w:pPr>
        <w:pStyle w:val="BodyText"/>
        <w:rPr>
          <w:b/>
          <w:bCs/>
          <w:lang w:val="en-GB"/>
        </w:rPr>
      </w:pPr>
      <w:r>
        <w:rPr>
          <w:b/>
          <w:bCs/>
          <w:lang w:val="en-GB"/>
        </w:rPr>
        <w:tab/>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5"/>
      </w:tblGrid>
      <w:tr w:rsidR="00165E70" w14:paraId="67568FD2" w14:textId="77777777" w:rsidTr="008D10CB">
        <w:tc>
          <w:tcPr>
            <w:tcW w:w="9039" w:type="dxa"/>
            <w:tcBorders>
              <w:top w:val="single" w:sz="4" w:space="0" w:color="auto"/>
              <w:left w:val="single" w:sz="4" w:space="0" w:color="auto"/>
              <w:bottom w:val="single" w:sz="4" w:space="0" w:color="auto"/>
              <w:right w:val="single" w:sz="4" w:space="0" w:color="auto"/>
            </w:tcBorders>
            <w:shd w:val="clear" w:color="auto" w:fill="DBE5F1"/>
            <w:hideMark/>
          </w:tcPr>
          <w:p w14:paraId="6E344C0D" w14:textId="77777777" w:rsidR="00165E70" w:rsidRDefault="00165E70">
            <w:pPr>
              <w:tabs>
                <w:tab w:val="left" w:leader="underscore" w:pos="3969"/>
              </w:tabs>
              <w:spacing w:before="120" w:after="120"/>
              <w:outlineLvl w:val="0"/>
              <w:rPr>
                <w:b/>
                <w:lang w:val="en-GB"/>
              </w:rPr>
            </w:pPr>
            <w:r>
              <w:rPr>
                <w:b/>
                <w:lang w:val="en-GB"/>
              </w:rPr>
              <w:t>Place and date:</w:t>
            </w:r>
          </w:p>
        </w:tc>
      </w:tr>
      <w:tr w:rsidR="00165E70" w14:paraId="4F729484" w14:textId="77777777" w:rsidTr="00165E70">
        <w:tc>
          <w:tcPr>
            <w:tcW w:w="9039" w:type="dxa"/>
            <w:tcBorders>
              <w:top w:val="single" w:sz="4" w:space="0" w:color="auto"/>
              <w:left w:val="single" w:sz="4" w:space="0" w:color="auto"/>
              <w:bottom w:val="single" w:sz="4" w:space="0" w:color="auto"/>
              <w:right w:val="single" w:sz="4" w:space="0" w:color="auto"/>
            </w:tcBorders>
          </w:tcPr>
          <w:p w14:paraId="7ED86A4A" w14:textId="77777777" w:rsidR="00165E70" w:rsidRDefault="00165E70">
            <w:pPr>
              <w:spacing w:before="120" w:after="120"/>
              <w:rPr>
                <w:lang w:val="en-GB"/>
              </w:rPr>
            </w:pPr>
          </w:p>
        </w:tc>
      </w:tr>
    </w:tbl>
    <w:p w14:paraId="79B85AB3" w14:textId="77777777" w:rsidR="00165E70" w:rsidRDefault="00165E70" w:rsidP="00165E70">
      <w:pPr>
        <w:tabs>
          <w:tab w:val="left" w:leader="underscore" w:pos="3969"/>
        </w:tabs>
        <w:spacing w:line="480" w:lineRule="auto"/>
        <w:outlineLvl w:val="0"/>
        <w:rPr>
          <w:lang w:val="en-GB"/>
        </w:rPr>
      </w:pPr>
    </w:p>
    <w:p w14:paraId="307C818F" w14:textId="77777777" w:rsidR="002C6C79" w:rsidRDefault="002C6C79" w:rsidP="002C6C79">
      <w:pPr>
        <w:tabs>
          <w:tab w:val="left" w:leader="underscore" w:pos="3969"/>
        </w:tabs>
        <w:spacing w:line="480" w:lineRule="auto"/>
        <w:outlineLvl w:val="0"/>
        <w:rPr>
          <w:lang w:val="en-GB"/>
        </w:rPr>
      </w:pPr>
      <w:r w:rsidRPr="003C2060">
        <w:rPr>
          <w:lang w:val="en-GB"/>
        </w:rPr>
        <w:t>On behalf of the</w:t>
      </w:r>
      <w:r w:rsidR="00D66EC0">
        <w:rPr>
          <w:lang w:val="en-GB"/>
        </w:rPr>
        <w:t xml:space="preserve"> iss</w:t>
      </w:r>
      <w:r>
        <w:rPr>
          <w:lang w:val="en-GB"/>
        </w:rPr>
        <w:t>uer´s</w:t>
      </w:r>
      <w:r w:rsidRPr="003C2060">
        <w:rPr>
          <w:lang w:val="en-GB"/>
        </w:rPr>
        <w:t xml:space="preserve"> </w:t>
      </w:r>
      <w:r>
        <w:rPr>
          <w:lang w:val="en-GB"/>
        </w:rPr>
        <w:t xml:space="preserve">board of </w:t>
      </w:r>
      <w:r w:rsidRPr="003C2060">
        <w:rPr>
          <w:lang w:val="en-GB"/>
        </w:rPr>
        <w:t>d</w:t>
      </w:r>
      <w:r>
        <w:rPr>
          <w:lang w:val="en-GB"/>
        </w:rPr>
        <w:t>irectors</w:t>
      </w:r>
      <w:r w:rsidRPr="003C2060">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3"/>
        <w:gridCol w:w="4448"/>
      </w:tblGrid>
      <w:tr w:rsidR="00F75C4F" w:rsidRPr="003A7429" w14:paraId="5F446799" w14:textId="77777777" w:rsidTr="008D10CB">
        <w:tc>
          <w:tcPr>
            <w:tcW w:w="4520" w:type="dxa"/>
            <w:shd w:val="clear" w:color="auto" w:fill="DBE5F1"/>
          </w:tcPr>
          <w:p w14:paraId="33832098" w14:textId="77777777" w:rsidR="00F75C4F" w:rsidRPr="003A7429" w:rsidRDefault="00F75C4F" w:rsidP="008E7D48">
            <w:pPr>
              <w:tabs>
                <w:tab w:val="left" w:leader="underscore" w:pos="3969"/>
              </w:tabs>
              <w:spacing w:before="120" w:after="120"/>
              <w:outlineLvl w:val="0"/>
              <w:rPr>
                <w:b/>
                <w:lang w:val="en-GB"/>
              </w:rPr>
            </w:pPr>
            <w:r w:rsidRPr="003A7429">
              <w:rPr>
                <w:b/>
                <w:lang w:val="en-GB"/>
              </w:rPr>
              <w:lastRenderedPageBreak/>
              <w:t xml:space="preserve">Name </w:t>
            </w:r>
            <w:r w:rsidR="008E7D48">
              <w:rPr>
                <w:b/>
                <w:lang w:val="en-GB"/>
              </w:rPr>
              <w:t xml:space="preserve">and position, </w:t>
            </w:r>
            <w:r w:rsidRPr="003A7429">
              <w:rPr>
                <w:b/>
                <w:lang w:val="en-GB"/>
              </w:rPr>
              <w:t>in print</w:t>
            </w:r>
            <w:r w:rsidR="00165E70">
              <w:rPr>
                <w:b/>
                <w:lang w:val="en-GB"/>
              </w:rPr>
              <w:t>:</w:t>
            </w:r>
          </w:p>
        </w:tc>
        <w:tc>
          <w:tcPr>
            <w:tcW w:w="4521" w:type="dxa"/>
            <w:shd w:val="clear" w:color="auto" w:fill="DBE5F1"/>
          </w:tcPr>
          <w:p w14:paraId="4886324C" w14:textId="77777777" w:rsidR="00F75C4F" w:rsidRPr="003A7429" w:rsidRDefault="00F75C4F" w:rsidP="00BE3181">
            <w:pPr>
              <w:tabs>
                <w:tab w:val="left" w:leader="underscore" w:pos="3969"/>
              </w:tabs>
              <w:spacing w:before="120" w:after="120"/>
              <w:outlineLvl w:val="0"/>
              <w:rPr>
                <w:b/>
                <w:lang w:val="en-GB"/>
              </w:rPr>
            </w:pPr>
            <w:r w:rsidRPr="003A7429">
              <w:rPr>
                <w:b/>
                <w:lang w:val="en-GB"/>
              </w:rPr>
              <w:t>Signature</w:t>
            </w:r>
            <w:r w:rsidR="00165E70">
              <w:rPr>
                <w:b/>
                <w:lang w:val="en-GB"/>
              </w:rPr>
              <w:t>:</w:t>
            </w:r>
          </w:p>
        </w:tc>
      </w:tr>
      <w:tr w:rsidR="00F75C4F" w:rsidRPr="003A7429" w14:paraId="51B6B940" w14:textId="77777777" w:rsidTr="00BE3181">
        <w:tc>
          <w:tcPr>
            <w:tcW w:w="4520" w:type="dxa"/>
            <w:shd w:val="clear" w:color="auto" w:fill="auto"/>
          </w:tcPr>
          <w:p w14:paraId="5E473830" w14:textId="77777777" w:rsidR="00F75C4F" w:rsidRPr="00F75C4F" w:rsidRDefault="00F75C4F" w:rsidP="00BE3181">
            <w:pPr>
              <w:tabs>
                <w:tab w:val="left" w:leader="underscore" w:pos="3969"/>
              </w:tabs>
              <w:spacing w:before="240" w:after="240"/>
              <w:outlineLvl w:val="0"/>
              <w:rPr>
                <w:lang w:val="en-GB"/>
              </w:rPr>
            </w:pPr>
          </w:p>
        </w:tc>
        <w:tc>
          <w:tcPr>
            <w:tcW w:w="4521" w:type="dxa"/>
            <w:shd w:val="clear" w:color="auto" w:fill="auto"/>
          </w:tcPr>
          <w:p w14:paraId="6D4380F2" w14:textId="77777777" w:rsidR="00F75C4F" w:rsidRPr="003A7429" w:rsidRDefault="00F75C4F" w:rsidP="00BE3181">
            <w:pPr>
              <w:tabs>
                <w:tab w:val="left" w:leader="underscore" w:pos="3969"/>
              </w:tabs>
              <w:spacing w:before="240" w:after="240"/>
              <w:outlineLvl w:val="0"/>
              <w:rPr>
                <w:lang w:val="en-GB"/>
              </w:rPr>
            </w:pPr>
          </w:p>
        </w:tc>
      </w:tr>
    </w:tbl>
    <w:p w14:paraId="69EDB778" w14:textId="77777777" w:rsidR="00F75C4F" w:rsidRDefault="00F75C4F" w:rsidP="00F75C4F">
      <w:pPr>
        <w:tabs>
          <w:tab w:val="left" w:leader="underscore" w:pos="3969"/>
        </w:tabs>
        <w:spacing w:line="480" w:lineRule="auto"/>
        <w:outlineLvl w:val="0"/>
        <w:rPr>
          <w:lang w:val="en-GB"/>
        </w:rPr>
      </w:pPr>
    </w:p>
    <w:p w14:paraId="5FA47406" w14:textId="77777777" w:rsidR="00F75C4F" w:rsidRPr="003C2060" w:rsidRDefault="00F75C4F" w:rsidP="00F75C4F">
      <w:pPr>
        <w:tabs>
          <w:tab w:val="left" w:leader="underscore" w:pos="3969"/>
        </w:tabs>
        <w:spacing w:line="480" w:lineRule="auto"/>
        <w:outlineLvl w:val="0"/>
        <w:rPr>
          <w:lang w:val="en-GB"/>
        </w:rPr>
      </w:pPr>
      <w:r w:rsidRPr="003C2060">
        <w:rPr>
          <w:lang w:val="en-GB"/>
        </w:rPr>
        <w:t xml:space="preserve">On behalf of the </w:t>
      </w:r>
      <w:r w:rsidR="00027644">
        <w:rPr>
          <w:lang w:val="en-GB"/>
        </w:rPr>
        <w:t>Certified Adviser,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3"/>
        <w:gridCol w:w="4448"/>
      </w:tblGrid>
      <w:tr w:rsidR="00F75C4F" w:rsidRPr="003A7429" w14:paraId="314F5615" w14:textId="77777777" w:rsidTr="008D10CB">
        <w:tc>
          <w:tcPr>
            <w:tcW w:w="4520" w:type="dxa"/>
            <w:shd w:val="clear" w:color="auto" w:fill="DBE5F1"/>
          </w:tcPr>
          <w:p w14:paraId="4303E691" w14:textId="77777777" w:rsidR="00F75C4F" w:rsidRPr="003A7429" w:rsidRDefault="00F75C4F" w:rsidP="00BE3181">
            <w:pPr>
              <w:tabs>
                <w:tab w:val="left" w:leader="underscore" w:pos="3969"/>
              </w:tabs>
              <w:spacing w:before="120" w:after="120"/>
              <w:outlineLvl w:val="0"/>
              <w:rPr>
                <w:b/>
                <w:lang w:val="en-GB"/>
              </w:rPr>
            </w:pPr>
            <w:r w:rsidRPr="003A7429">
              <w:rPr>
                <w:b/>
                <w:lang w:val="en-GB"/>
              </w:rPr>
              <w:t xml:space="preserve">Name </w:t>
            </w:r>
            <w:r w:rsidR="008E7D48">
              <w:rPr>
                <w:b/>
                <w:lang w:val="en-GB"/>
              </w:rPr>
              <w:t xml:space="preserve">and position, </w:t>
            </w:r>
            <w:r w:rsidRPr="003A7429">
              <w:rPr>
                <w:b/>
                <w:lang w:val="en-GB"/>
              </w:rPr>
              <w:t>in print</w:t>
            </w:r>
            <w:r w:rsidR="00165E70">
              <w:rPr>
                <w:b/>
                <w:lang w:val="en-GB"/>
              </w:rPr>
              <w:t>:</w:t>
            </w:r>
          </w:p>
        </w:tc>
        <w:tc>
          <w:tcPr>
            <w:tcW w:w="4521" w:type="dxa"/>
            <w:shd w:val="clear" w:color="auto" w:fill="DBE5F1"/>
          </w:tcPr>
          <w:p w14:paraId="07B12118" w14:textId="77777777" w:rsidR="00F75C4F" w:rsidRPr="003A7429" w:rsidRDefault="00F75C4F" w:rsidP="00BE3181">
            <w:pPr>
              <w:tabs>
                <w:tab w:val="left" w:leader="underscore" w:pos="3969"/>
              </w:tabs>
              <w:spacing w:before="120" w:after="120"/>
              <w:outlineLvl w:val="0"/>
              <w:rPr>
                <w:b/>
                <w:lang w:val="en-GB"/>
              </w:rPr>
            </w:pPr>
            <w:r w:rsidRPr="003A7429">
              <w:rPr>
                <w:b/>
                <w:lang w:val="en-GB"/>
              </w:rPr>
              <w:t>Signature</w:t>
            </w:r>
            <w:r w:rsidR="00165E70">
              <w:rPr>
                <w:b/>
                <w:lang w:val="en-GB"/>
              </w:rPr>
              <w:t>:</w:t>
            </w:r>
          </w:p>
        </w:tc>
      </w:tr>
      <w:tr w:rsidR="00F75C4F" w:rsidRPr="003A7429" w14:paraId="21649C74" w14:textId="77777777" w:rsidTr="00BE3181">
        <w:tc>
          <w:tcPr>
            <w:tcW w:w="4520" w:type="dxa"/>
            <w:shd w:val="clear" w:color="auto" w:fill="auto"/>
          </w:tcPr>
          <w:p w14:paraId="4BA63E97" w14:textId="77777777" w:rsidR="00F75C4F" w:rsidRPr="003A7429" w:rsidRDefault="00F75C4F" w:rsidP="00BE3181">
            <w:pPr>
              <w:tabs>
                <w:tab w:val="left" w:leader="underscore" w:pos="3969"/>
              </w:tabs>
              <w:spacing w:before="240" w:after="240"/>
              <w:outlineLvl w:val="0"/>
              <w:rPr>
                <w:lang w:val="en-GB"/>
              </w:rPr>
            </w:pPr>
          </w:p>
        </w:tc>
        <w:tc>
          <w:tcPr>
            <w:tcW w:w="4521" w:type="dxa"/>
            <w:shd w:val="clear" w:color="auto" w:fill="auto"/>
          </w:tcPr>
          <w:p w14:paraId="43BC1453" w14:textId="77777777" w:rsidR="00F75C4F" w:rsidRPr="003A7429" w:rsidRDefault="00F75C4F" w:rsidP="00BE3181">
            <w:pPr>
              <w:tabs>
                <w:tab w:val="left" w:leader="underscore" w:pos="3969"/>
              </w:tabs>
              <w:spacing w:before="240" w:after="240"/>
              <w:outlineLvl w:val="0"/>
              <w:rPr>
                <w:lang w:val="en-GB"/>
              </w:rPr>
            </w:pPr>
          </w:p>
        </w:tc>
      </w:tr>
    </w:tbl>
    <w:p w14:paraId="2BD2E1FD" w14:textId="77777777" w:rsidR="00F75C4F" w:rsidRDefault="00F75C4F" w:rsidP="00F75C4F">
      <w:pPr>
        <w:pStyle w:val="BodyText"/>
        <w:rPr>
          <w:b/>
          <w:bCs/>
          <w:lang w:val="en-GB"/>
        </w:rPr>
      </w:pPr>
    </w:p>
    <w:p w14:paraId="54346433" w14:textId="77777777" w:rsidR="002C6C79" w:rsidRDefault="002C6C79" w:rsidP="00145AFB">
      <w:pPr>
        <w:pStyle w:val="BodyText"/>
        <w:rPr>
          <w:b/>
          <w:bCs/>
          <w:lang w:val="en-GB"/>
        </w:rPr>
      </w:pPr>
    </w:p>
    <w:p w14:paraId="78F4E8B1" w14:textId="77777777" w:rsidR="00F3402B" w:rsidRDefault="00F3402B">
      <w:pPr>
        <w:rPr>
          <w:b/>
          <w:bCs/>
          <w:sz w:val="24"/>
          <w:szCs w:val="24"/>
          <w:lang w:val="en-GB"/>
        </w:rPr>
      </w:pPr>
      <w:r>
        <w:rPr>
          <w:b/>
          <w:bCs/>
          <w:sz w:val="24"/>
          <w:szCs w:val="24"/>
          <w:lang w:val="en-GB"/>
        </w:rPr>
        <w:br w:type="page"/>
      </w:r>
    </w:p>
    <w:p w14:paraId="668FCB47" w14:textId="77777777" w:rsidR="00827183" w:rsidRDefault="008E7D48" w:rsidP="00D50CFF">
      <w:pPr>
        <w:tabs>
          <w:tab w:val="left" w:leader="underscore" w:pos="3969"/>
        </w:tabs>
        <w:outlineLvl w:val="0"/>
        <w:rPr>
          <w:b/>
          <w:bCs/>
          <w:sz w:val="24"/>
          <w:szCs w:val="24"/>
          <w:lang w:val="en-GB"/>
        </w:rPr>
      </w:pPr>
      <w:r>
        <w:rPr>
          <w:b/>
          <w:bCs/>
          <w:sz w:val="24"/>
          <w:szCs w:val="24"/>
          <w:lang w:val="en-GB"/>
        </w:rPr>
        <w:lastRenderedPageBreak/>
        <w:t>D</w:t>
      </w:r>
      <w:r w:rsidR="00D50CFF" w:rsidRPr="00D50CFF">
        <w:rPr>
          <w:b/>
          <w:bCs/>
          <w:sz w:val="24"/>
          <w:szCs w:val="24"/>
          <w:lang w:val="en-GB"/>
        </w:rPr>
        <w:t>ocumentation</w:t>
      </w:r>
      <w:r w:rsidR="00827183" w:rsidRPr="00D50CFF">
        <w:rPr>
          <w:b/>
          <w:bCs/>
          <w:sz w:val="24"/>
          <w:szCs w:val="24"/>
          <w:lang w:val="en-GB"/>
        </w:rPr>
        <w:t>:</w:t>
      </w:r>
    </w:p>
    <w:p w14:paraId="35766219" w14:textId="77777777" w:rsidR="0094483D" w:rsidRPr="00B249A0" w:rsidRDefault="00B34398" w:rsidP="00E86097">
      <w:pPr>
        <w:pStyle w:val="Meginml"/>
        <w:ind w:left="902" w:hanging="902"/>
        <w:rPr>
          <w:sz w:val="22"/>
          <w:szCs w:val="22"/>
        </w:rPr>
      </w:pPr>
      <w:r w:rsidRPr="00B249A0">
        <w:rPr>
          <w:rFonts w:ascii="MS Mincho" w:eastAsia="MS Mincho" w:hAnsi="MS Mincho" w:cs="MS Mincho" w:hint="eastAsia"/>
          <w:sz w:val="22"/>
          <w:szCs w:val="22"/>
        </w:rPr>
        <w:t>☐</w:t>
      </w:r>
      <w:r w:rsidRPr="00B249A0">
        <w:rPr>
          <w:sz w:val="22"/>
          <w:szCs w:val="22"/>
        </w:rPr>
        <w:tab/>
      </w:r>
      <w:r w:rsidR="00E86097">
        <w:rPr>
          <w:bCs w:val="0"/>
          <w:sz w:val="22"/>
          <w:szCs w:val="22"/>
        </w:rPr>
        <w:t>Complete draft company description / prospectus.</w:t>
      </w:r>
    </w:p>
    <w:p w14:paraId="199E23DD" w14:textId="77777777" w:rsidR="0094483D" w:rsidRPr="00B249A0" w:rsidRDefault="0094483D" w:rsidP="0094483D">
      <w:pPr>
        <w:pStyle w:val="Meginml"/>
        <w:ind w:left="902" w:hanging="902"/>
        <w:rPr>
          <w:sz w:val="22"/>
          <w:szCs w:val="22"/>
        </w:rPr>
      </w:pPr>
      <w:r w:rsidRPr="00B249A0">
        <w:rPr>
          <w:rFonts w:ascii="MS Mincho" w:eastAsia="MS Mincho" w:hAnsi="MS Mincho" w:cs="MS Mincho" w:hint="eastAsia"/>
          <w:sz w:val="22"/>
          <w:szCs w:val="22"/>
        </w:rPr>
        <w:t>☐</w:t>
      </w:r>
      <w:r w:rsidRPr="00B249A0">
        <w:rPr>
          <w:sz w:val="22"/>
          <w:szCs w:val="22"/>
        </w:rPr>
        <w:tab/>
      </w:r>
      <w:r w:rsidR="00D50CFF" w:rsidRPr="00B249A0">
        <w:rPr>
          <w:bCs w:val="0"/>
          <w:sz w:val="22"/>
          <w:szCs w:val="22"/>
        </w:rPr>
        <w:t>A certificate from the Directorate of Internal Revenue’s register of companies (</w:t>
      </w:r>
      <w:r w:rsidR="00D50CFF" w:rsidRPr="00B249A0">
        <w:rPr>
          <w:bCs w:val="0"/>
          <w:i/>
          <w:sz w:val="22"/>
          <w:szCs w:val="22"/>
        </w:rPr>
        <w:t>fyrirtækjaskrá</w:t>
      </w:r>
      <w:r w:rsidR="00D50CFF" w:rsidRPr="00B249A0">
        <w:rPr>
          <w:bCs w:val="0"/>
          <w:sz w:val="22"/>
          <w:szCs w:val="22"/>
        </w:rPr>
        <w:t>) confirming the issuer’s registration with the Register or, in the case of a foreign issuer, such a confirmation from an equivalent authority in the issuer’s country of registration.</w:t>
      </w:r>
    </w:p>
    <w:p w14:paraId="62D29366" w14:textId="77777777" w:rsidR="0094483D" w:rsidRPr="00B249A0" w:rsidRDefault="0094483D" w:rsidP="0094483D">
      <w:pPr>
        <w:pStyle w:val="Meginml"/>
        <w:ind w:left="902" w:hanging="902"/>
        <w:rPr>
          <w:sz w:val="22"/>
          <w:szCs w:val="22"/>
        </w:rPr>
      </w:pPr>
      <w:r w:rsidRPr="00B249A0">
        <w:rPr>
          <w:rFonts w:ascii="MS Mincho" w:eastAsia="MS Mincho" w:hAnsi="MS Mincho" w:cs="MS Mincho" w:hint="eastAsia"/>
          <w:sz w:val="22"/>
          <w:szCs w:val="22"/>
        </w:rPr>
        <w:t>☐</w:t>
      </w:r>
      <w:r w:rsidRPr="00B249A0">
        <w:rPr>
          <w:sz w:val="22"/>
          <w:szCs w:val="22"/>
        </w:rPr>
        <w:tab/>
      </w:r>
      <w:r w:rsidR="00D50CFF" w:rsidRPr="00B249A0">
        <w:rPr>
          <w:bCs w:val="0"/>
          <w:sz w:val="22"/>
          <w:szCs w:val="22"/>
        </w:rPr>
        <w:t>A certificate from the Directorate of Internal Revenue’s register of companies (</w:t>
      </w:r>
      <w:r w:rsidR="00D50CFF" w:rsidRPr="00B249A0">
        <w:rPr>
          <w:bCs w:val="0"/>
          <w:i/>
          <w:sz w:val="22"/>
          <w:szCs w:val="22"/>
        </w:rPr>
        <w:t>fyrirtækjaskrá</w:t>
      </w:r>
      <w:r w:rsidR="00D50CFF" w:rsidRPr="00B249A0">
        <w:rPr>
          <w:bCs w:val="0"/>
          <w:sz w:val="22"/>
          <w:szCs w:val="22"/>
        </w:rPr>
        <w:t>) confirming the issued share capital or, in the case of a foreign issuer, a confirmation from an equivalent authority in the issuer’s country of registration.</w:t>
      </w:r>
    </w:p>
    <w:p w14:paraId="436DA026" w14:textId="77777777" w:rsidR="0094483D" w:rsidRPr="00B249A0" w:rsidRDefault="0094483D" w:rsidP="0094483D">
      <w:pPr>
        <w:pStyle w:val="Meginml"/>
        <w:ind w:left="902" w:hanging="902"/>
        <w:rPr>
          <w:sz w:val="22"/>
          <w:szCs w:val="22"/>
        </w:rPr>
      </w:pPr>
      <w:r w:rsidRPr="00B249A0">
        <w:rPr>
          <w:rFonts w:ascii="MS Mincho" w:eastAsia="MS Mincho" w:hAnsi="MS Mincho" w:cs="MS Mincho" w:hint="eastAsia"/>
          <w:sz w:val="22"/>
          <w:szCs w:val="22"/>
        </w:rPr>
        <w:t>☐</w:t>
      </w:r>
      <w:r w:rsidRPr="00B249A0">
        <w:rPr>
          <w:sz w:val="22"/>
          <w:szCs w:val="22"/>
        </w:rPr>
        <w:tab/>
      </w:r>
      <w:r w:rsidR="00D50CFF" w:rsidRPr="00B249A0">
        <w:rPr>
          <w:sz w:val="22"/>
          <w:szCs w:val="22"/>
        </w:rPr>
        <w:t>T</w:t>
      </w:r>
      <w:r w:rsidR="00D50CFF" w:rsidRPr="00B249A0">
        <w:rPr>
          <w:bCs w:val="0"/>
          <w:sz w:val="22"/>
          <w:szCs w:val="22"/>
        </w:rPr>
        <w:t xml:space="preserve">he </w:t>
      </w:r>
      <w:proofErr w:type="spellStart"/>
      <w:r w:rsidR="00D50CFF" w:rsidRPr="00B249A0">
        <w:rPr>
          <w:bCs w:val="0"/>
          <w:sz w:val="22"/>
          <w:szCs w:val="22"/>
        </w:rPr>
        <w:t>current</w:t>
      </w:r>
      <w:proofErr w:type="spellEnd"/>
      <w:r w:rsidR="00D50CFF" w:rsidRPr="00B249A0">
        <w:rPr>
          <w:bCs w:val="0"/>
          <w:sz w:val="22"/>
          <w:szCs w:val="22"/>
        </w:rPr>
        <w:t xml:space="preserve"> </w:t>
      </w:r>
      <w:proofErr w:type="spellStart"/>
      <w:r w:rsidR="00D50CFF" w:rsidRPr="00B249A0">
        <w:rPr>
          <w:bCs w:val="0"/>
          <w:sz w:val="22"/>
          <w:szCs w:val="22"/>
        </w:rPr>
        <w:t>articles</w:t>
      </w:r>
      <w:proofErr w:type="spellEnd"/>
      <w:r w:rsidR="00D50CFF" w:rsidRPr="00B249A0">
        <w:rPr>
          <w:bCs w:val="0"/>
          <w:sz w:val="22"/>
          <w:szCs w:val="22"/>
        </w:rPr>
        <w:t xml:space="preserve"> of </w:t>
      </w:r>
      <w:proofErr w:type="spellStart"/>
      <w:r w:rsidR="00D50CFF" w:rsidRPr="00B249A0">
        <w:rPr>
          <w:bCs w:val="0"/>
          <w:sz w:val="22"/>
          <w:szCs w:val="22"/>
        </w:rPr>
        <w:t>association</w:t>
      </w:r>
      <w:proofErr w:type="spellEnd"/>
      <w:r w:rsidR="00D50CFF" w:rsidRPr="00B249A0">
        <w:rPr>
          <w:bCs w:val="0"/>
          <w:sz w:val="22"/>
          <w:szCs w:val="22"/>
        </w:rPr>
        <w:t xml:space="preserve"> of </w:t>
      </w:r>
      <w:proofErr w:type="spellStart"/>
      <w:r w:rsidR="00D50CFF" w:rsidRPr="00B249A0">
        <w:rPr>
          <w:bCs w:val="0"/>
          <w:sz w:val="22"/>
          <w:szCs w:val="22"/>
        </w:rPr>
        <w:t>the</w:t>
      </w:r>
      <w:proofErr w:type="spellEnd"/>
      <w:r w:rsidR="00D50CFF" w:rsidRPr="00B249A0">
        <w:rPr>
          <w:bCs w:val="0"/>
          <w:sz w:val="22"/>
          <w:szCs w:val="22"/>
        </w:rPr>
        <w:t xml:space="preserve"> </w:t>
      </w:r>
      <w:proofErr w:type="spellStart"/>
      <w:r w:rsidR="00D50CFF" w:rsidRPr="00B249A0">
        <w:rPr>
          <w:bCs w:val="0"/>
          <w:sz w:val="22"/>
          <w:szCs w:val="22"/>
        </w:rPr>
        <w:t>issuer</w:t>
      </w:r>
      <w:proofErr w:type="spellEnd"/>
      <w:r w:rsidR="00D50CFF" w:rsidRPr="00B249A0">
        <w:rPr>
          <w:sz w:val="22"/>
          <w:szCs w:val="22"/>
        </w:rPr>
        <w:t>.</w:t>
      </w:r>
    </w:p>
    <w:p w14:paraId="5FA5A174" w14:textId="77777777" w:rsidR="0094483D" w:rsidRPr="00B249A0" w:rsidRDefault="0094483D" w:rsidP="0094483D">
      <w:pPr>
        <w:pStyle w:val="Meginml"/>
        <w:ind w:left="902" w:hanging="902"/>
        <w:rPr>
          <w:bCs w:val="0"/>
          <w:kern w:val="0"/>
          <w:sz w:val="22"/>
          <w:szCs w:val="22"/>
        </w:rPr>
      </w:pPr>
      <w:r w:rsidRPr="00B249A0">
        <w:rPr>
          <w:rFonts w:ascii="MS Mincho" w:eastAsia="MS Mincho" w:hAnsi="MS Mincho" w:cs="MS Mincho" w:hint="eastAsia"/>
          <w:sz w:val="22"/>
          <w:szCs w:val="22"/>
        </w:rPr>
        <w:t>☐</w:t>
      </w:r>
      <w:r w:rsidRPr="00B249A0">
        <w:rPr>
          <w:sz w:val="22"/>
          <w:szCs w:val="22"/>
        </w:rPr>
        <w:tab/>
      </w:r>
      <w:r w:rsidR="00D50CFF" w:rsidRPr="00B249A0">
        <w:rPr>
          <w:bCs w:val="0"/>
          <w:kern w:val="0"/>
          <w:sz w:val="22"/>
          <w:szCs w:val="22"/>
        </w:rPr>
        <w:t xml:space="preserve">The </w:t>
      </w:r>
      <w:proofErr w:type="spellStart"/>
      <w:r w:rsidR="00D50CFF" w:rsidRPr="00B249A0">
        <w:rPr>
          <w:bCs w:val="0"/>
          <w:kern w:val="0"/>
          <w:sz w:val="22"/>
          <w:szCs w:val="22"/>
        </w:rPr>
        <w:t>signed</w:t>
      </w:r>
      <w:proofErr w:type="spellEnd"/>
      <w:r w:rsidR="00D50CFF" w:rsidRPr="00B249A0">
        <w:rPr>
          <w:bCs w:val="0"/>
          <w:kern w:val="0"/>
          <w:sz w:val="22"/>
          <w:szCs w:val="22"/>
        </w:rPr>
        <w:t xml:space="preserve"> </w:t>
      </w:r>
      <w:proofErr w:type="spellStart"/>
      <w:r w:rsidR="00D50CFF" w:rsidRPr="00B249A0">
        <w:rPr>
          <w:bCs w:val="0"/>
          <w:kern w:val="0"/>
          <w:sz w:val="22"/>
          <w:szCs w:val="22"/>
        </w:rPr>
        <w:t>minutes</w:t>
      </w:r>
      <w:proofErr w:type="spellEnd"/>
      <w:r w:rsidR="00D50CFF" w:rsidRPr="00B249A0">
        <w:rPr>
          <w:bCs w:val="0"/>
          <w:kern w:val="0"/>
          <w:sz w:val="22"/>
          <w:szCs w:val="22"/>
        </w:rPr>
        <w:t xml:space="preserve"> of a </w:t>
      </w:r>
      <w:proofErr w:type="spellStart"/>
      <w:r w:rsidR="00D50CFF" w:rsidRPr="00B249A0">
        <w:rPr>
          <w:bCs w:val="0"/>
          <w:kern w:val="0"/>
          <w:sz w:val="22"/>
          <w:szCs w:val="22"/>
        </w:rPr>
        <w:t>meeting</w:t>
      </w:r>
      <w:proofErr w:type="spellEnd"/>
      <w:r w:rsidR="00D50CFF" w:rsidRPr="00B249A0">
        <w:rPr>
          <w:bCs w:val="0"/>
          <w:kern w:val="0"/>
          <w:sz w:val="22"/>
          <w:szCs w:val="22"/>
        </w:rPr>
        <w:t xml:space="preserve"> of </w:t>
      </w:r>
      <w:proofErr w:type="spellStart"/>
      <w:r w:rsidR="00D50CFF" w:rsidRPr="00B249A0">
        <w:rPr>
          <w:bCs w:val="0"/>
          <w:kern w:val="0"/>
          <w:sz w:val="22"/>
          <w:szCs w:val="22"/>
        </w:rPr>
        <w:t>the</w:t>
      </w:r>
      <w:proofErr w:type="spellEnd"/>
      <w:r w:rsidR="00D50CFF" w:rsidRPr="00B249A0">
        <w:rPr>
          <w:bCs w:val="0"/>
          <w:kern w:val="0"/>
          <w:sz w:val="22"/>
          <w:szCs w:val="22"/>
        </w:rPr>
        <w:t xml:space="preserve"> </w:t>
      </w:r>
      <w:proofErr w:type="spellStart"/>
      <w:r w:rsidR="00D50CFF" w:rsidRPr="00B249A0">
        <w:rPr>
          <w:bCs w:val="0"/>
          <w:kern w:val="0"/>
          <w:sz w:val="22"/>
          <w:szCs w:val="22"/>
        </w:rPr>
        <w:t>board</w:t>
      </w:r>
      <w:proofErr w:type="spellEnd"/>
      <w:r w:rsidR="00D50CFF" w:rsidRPr="00B249A0">
        <w:rPr>
          <w:bCs w:val="0"/>
          <w:kern w:val="0"/>
          <w:sz w:val="22"/>
          <w:szCs w:val="22"/>
        </w:rPr>
        <w:t xml:space="preserve"> of </w:t>
      </w:r>
      <w:proofErr w:type="spellStart"/>
      <w:r w:rsidR="00D50CFF" w:rsidRPr="00B249A0">
        <w:rPr>
          <w:bCs w:val="0"/>
          <w:kern w:val="0"/>
          <w:sz w:val="22"/>
          <w:szCs w:val="22"/>
        </w:rPr>
        <w:t>directors</w:t>
      </w:r>
      <w:proofErr w:type="spellEnd"/>
      <w:r w:rsidR="00D50CFF" w:rsidRPr="00B249A0">
        <w:rPr>
          <w:bCs w:val="0"/>
          <w:kern w:val="0"/>
          <w:sz w:val="22"/>
          <w:szCs w:val="22"/>
        </w:rPr>
        <w:t xml:space="preserve">, </w:t>
      </w:r>
      <w:proofErr w:type="spellStart"/>
      <w:r w:rsidR="00D50CFF" w:rsidRPr="00B249A0">
        <w:rPr>
          <w:bCs w:val="0"/>
          <w:kern w:val="0"/>
          <w:sz w:val="22"/>
          <w:szCs w:val="22"/>
        </w:rPr>
        <w:t>or</w:t>
      </w:r>
      <w:proofErr w:type="spellEnd"/>
      <w:r w:rsidR="00D50CFF" w:rsidRPr="00B249A0">
        <w:rPr>
          <w:bCs w:val="0"/>
          <w:kern w:val="0"/>
          <w:sz w:val="22"/>
          <w:szCs w:val="22"/>
        </w:rPr>
        <w:t xml:space="preserve"> an </w:t>
      </w:r>
      <w:proofErr w:type="spellStart"/>
      <w:r w:rsidR="00D50CFF" w:rsidRPr="00B249A0">
        <w:rPr>
          <w:bCs w:val="0"/>
          <w:kern w:val="0"/>
          <w:sz w:val="22"/>
          <w:szCs w:val="22"/>
        </w:rPr>
        <w:t>appropriate</w:t>
      </w:r>
      <w:proofErr w:type="spellEnd"/>
      <w:r w:rsidR="00D50CFF" w:rsidRPr="00B249A0">
        <w:rPr>
          <w:bCs w:val="0"/>
          <w:kern w:val="0"/>
          <w:sz w:val="22"/>
          <w:szCs w:val="22"/>
        </w:rPr>
        <w:t xml:space="preserve"> </w:t>
      </w:r>
      <w:proofErr w:type="spellStart"/>
      <w:r w:rsidR="00D50CFF" w:rsidRPr="00B249A0">
        <w:rPr>
          <w:bCs w:val="0"/>
          <w:kern w:val="0"/>
          <w:sz w:val="22"/>
          <w:szCs w:val="22"/>
        </w:rPr>
        <w:t>management</w:t>
      </w:r>
      <w:proofErr w:type="spellEnd"/>
      <w:r w:rsidR="00D50CFF" w:rsidRPr="00B249A0">
        <w:rPr>
          <w:bCs w:val="0"/>
          <w:kern w:val="0"/>
          <w:sz w:val="22"/>
          <w:szCs w:val="22"/>
        </w:rPr>
        <w:t xml:space="preserve"> </w:t>
      </w:r>
      <w:proofErr w:type="spellStart"/>
      <w:r w:rsidR="00D50CFF" w:rsidRPr="00B249A0">
        <w:rPr>
          <w:bCs w:val="0"/>
          <w:kern w:val="0"/>
          <w:sz w:val="22"/>
          <w:szCs w:val="22"/>
        </w:rPr>
        <w:t>unit</w:t>
      </w:r>
      <w:proofErr w:type="spellEnd"/>
      <w:r w:rsidR="00D50CFF" w:rsidRPr="00B249A0">
        <w:rPr>
          <w:bCs w:val="0"/>
          <w:kern w:val="0"/>
          <w:sz w:val="22"/>
          <w:szCs w:val="22"/>
        </w:rPr>
        <w:t xml:space="preserve"> within </w:t>
      </w:r>
      <w:proofErr w:type="spellStart"/>
      <w:r w:rsidR="00D50CFF" w:rsidRPr="00B249A0">
        <w:rPr>
          <w:bCs w:val="0"/>
          <w:kern w:val="0"/>
          <w:sz w:val="22"/>
          <w:szCs w:val="22"/>
        </w:rPr>
        <w:t>the</w:t>
      </w:r>
      <w:proofErr w:type="spellEnd"/>
      <w:r w:rsidR="00D50CFF" w:rsidRPr="00B249A0">
        <w:rPr>
          <w:bCs w:val="0"/>
          <w:kern w:val="0"/>
          <w:sz w:val="22"/>
          <w:szCs w:val="22"/>
        </w:rPr>
        <w:t xml:space="preserve"> </w:t>
      </w:r>
      <w:proofErr w:type="spellStart"/>
      <w:r w:rsidR="00D50CFF" w:rsidRPr="00B249A0">
        <w:rPr>
          <w:bCs w:val="0"/>
          <w:kern w:val="0"/>
          <w:sz w:val="22"/>
          <w:szCs w:val="22"/>
        </w:rPr>
        <w:t>issuer</w:t>
      </w:r>
      <w:proofErr w:type="spellEnd"/>
      <w:r w:rsidR="00D50CFF" w:rsidRPr="00B249A0">
        <w:rPr>
          <w:bCs w:val="0"/>
          <w:kern w:val="0"/>
          <w:sz w:val="22"/>
          <w:szCs w:val="22"/>
        </w:rPr>
        <w:t xml:space="preserve">, </w:t>
      </w:r>
      <w:proofErr w:type="spellStart"/>
      <w:r w:rsidR="00D50CFF" w:rsidRPr="00B249A0">
        <w:rPr>
          <w:bCs w:val="0"/>
          <w:kern w:val="0"/>
          <w:sz w:val="22"/>
          <w:szCs w:val="22"/>
        </w:rPr>
        <w:t>confirming</w:t>
      </w:r>
      <w:proofErr w:type="spellEnd"/>
      <w:r w:rsidR="00D50CFF" w:rsidRPr="00B249A0">
        <w:rPr>
          <w:bCs w:val="0"/>
          <w:kern w:val="0"/>
          <w:sz w:val="22"/>
          <w:szCs w:val="22"/>
        </w:rPr>
        <w:t xml:space="preserve"> </w:t>
      </w:r>
      <w:proofErr w:type="spellStart"/>
      <w:r w:rsidR="00D50CFF" w:rsidRPr="00B249A0">
        <w:rPr>
          <w:bCs w:val="0"/>
          <w:kern w:val="0"/>
          <w:sz w:val="22"/>
          <w:szCs w:val="22"/>
        </w:rPr>
        <w:t>the</w:t>
      </w:r>
      <w:proofErr w:type="spellEnd"/>
      <w:r w:rsidR="00D50CFF" w:rsidRPr="00B249A0">
        <w:rPr>
          <w:bCs w:val="0"/>
          <w:kern w:val="0"/>
          <w:sz w:val="22"/>
          <w:szCs w:val="22"/>
        </w:rPr>
        <w:t xml:space="preserve"> </w:t>
      </w:r>
      <w:proofErr w:type="spellStart"/>
      <w:r w:rsidR="00D50CFF" w:rsidRPr="00B249A0">
        <w:rPr>
          <w:bCs w:val="0"/>
          <w:kern w:val="0"/>
          <w:sz w:val="22"/>
          <w:szCs w:val="22"/>
        </w:rPr>
        <w:t>decision</w:t>
      </w:r>
      <w:proofErr w:type="spellEnd"/>
      <w:r w:rsidR="00D50CFF" w:rsidRPr="00B249A0">
        <w:rPr>
          <w:bCs w:val="0"/>
          <w:kern w:val="0"/>
          <w:sz w:val="22"/>
          <w:szCs w:val="22"/>
        </w:rPr>
        <w:t xml:space="preserve"> </w:t>
      </w:r>
      <w:proofErr w:type="spellStart"/>
      <w:r w:rsidR="00D50CFF" w:rsidRPr="00B249A0">
        <w:rPr>
          <w:bCs w:val="0"/>
          <w:kern w:val="0"/>
          <w:sz w:val="22"/>
          <w:szCs w:val="22"/>
        </w:rPr>
        <w:t>to</w:t>
      </w:r>
      <w:proofErr w:type="spellEnd"/>
      <w:r w:rsidR="00D50CFF" w:rsidRPr="00B249A0">
        <w:rPr>
          <w:bCs w:val="0"/>
          <w:kern w:val="0"/>
          <w:sz w:val="22"/>
          <w:szCs w:val="22"/>
        </w:rPr>
        <w:t xml:space="preserve"> </w:t>
      </w:r>
      <w:proofErr w:type="spellStart"/>
      <w:r w:rsidR="00D50CFF" w:rsidRPr="00B249A0">
        <w:rPr>
          <w:bCs w:val="0"/>
          <w:kern w:val="0"/>
          <w:sz w:val="22"/>
          <w:szCs w:val="22"/>
        </w:rPr>
        <w:t>apply</w:t>
      </w:r>
      <w:proofErr w:type="spellEnd"/>
      <w:r w:rsidR="00D50CFF" w:rsidRPr="00B249A0">
        <w:rPr>
          <w:bCs w:val="0"/>
          <w:kern w:val="0"/>
          <w:sz w:val="22"/>
          <w:szCs w:val="22"/>
        </w:rPr>
        <w:t xml:space="preserve"> for </w:t>
      </w:r>
      <w:proofErr w:type="spellStart"/>
      <w:r w:rsidR="00D50CFF" w:rsidRPr="00B249A0">
        <w:rPr>
          <w:bCs w:val="0"/>
          <w:kern w:val="0"/>
          <w:sz w:val="22"/>
          <w:szCs w:val="22"/>
        </w:rPr>
        <w:t>the</w:t>
      </w:r>
      <w:proofErr w:type="spellEnd"/>
      <w:r w:rsidR="00D50CFF" w:rsidRPr="00B249A0">
        <w:rPr>
          <w:bCs w:val="0"/>
          <w:kern w:val="0"/>
          <w:sz w:val="22"/>
          <w:szCs w:val="22"/>
        </w:rPr>
        <w:t xml:space="preserve"> </w:t>
      </w:r>
      <w:proofErr w:type="spellStart"/>
      <w:r w:rsidR="00D50CFF" w:rsidRPr="00B249A0">
        <w:rPr>
          <w:bCs w:val="0"/>
          <w:kern w:val="0"/>
          <w:sz w:val="22"/>
          <w:szCs w:val="22"/>
        </w:rPr>
        <w:t>admission</w:t>
      </w:r>
      <w:proofErr w:type="spellEnd"/>
      <w:r w:rsidR="00D50CFF" w:rsidRPr="00B249A0">
        <w:rPr>
          <w:bCs w:val="0"/>
          <w:kern w:val="0"/>
          <w:sz w:val="22"/>
          <w:szCs w:val="22"/>
        </w:rPr>
        <w:t xml:space="preserve"> of </w:t>
      </w:r>
      <w:proofErr w:type="spellStart"/>
      <w:r w:rsidR="00D50CFF" w:rsidRPr="00B249A0">
        <w:rPr>
          <w:bCs w:val="0"/>
          <w:kern w:val="0"/>
          <w:sz w:val="22"/>
          <w:szCs w:val="22"/>
        </w:rPr>
        <w:t>the</w:t>
      </w:r>
      <w:proofErr w:type="spellEnd"/>
      <w:r w:rsidR="00D50CFF" w:rsidRPr="00B249A0">
        <w:rPr>
          <w:bCs w:val="0"/>
          <w:kern w:val="0"/>
          <w:sz w:val="22"/>
          <w:szCs w:val="22"/>
        </w:rPr>
        <w:t xml:space="preserve"> </w:t>
      </w:r>
      <w:proofErr w:type="spellStart"/>
      <w:r w:rsidR="00D50CFF" w:rsidRPr="00B249A0">
        <w:rPr>
          <w:bCs w:val="0"/>
          <w:kern w:val="0"/>
          <w:sz w:val="22"/>
          <w:szCs w:val="22"/>
        </w:rPr>
        <w:t>shares</w:t>
      </w:r>
      <w:proofErr w:type="spellEnd"/>
      <w:r w:rsidR="00D50CFF" w:rsidRPr="00B249A0">
        <w:rPr>
          <w:bCs w:val="0"/>
          <w:kern w:val="0"/>
          <w:sz w:val="22"/>
          <w:szCs w:val="22"/>
        </w:rPr>
        <w:t xml:space="preserve"> </w:t>
      </w:r>
      <w:proofErr w:type="spellStart"/>
      <w:r w:rsidR="00D50CFF" w:rsidRPr="00B249A0">
        <w:rPr>
          <w:bCs w:val="0"/>
          <w:kern w:val="0"/>
          <w:sz w:val="22"/>
          <w:szCs w:val="22"/>
        </w:rPr>
        <w:t>to</w:t>
      </w:r>
      <w:proofErr w:type="spellEnd"/>
      <w:r w:rsidR="00D50CFF" w:rsidRPr="00B249A0">
        <w:rPr>
          <w:bCs w:val="0"/>
          <w:kern w:val="0"/>
          <w:sz w:val="22"/>
          <w:szCs w:val="22"/>
        </w:rPr>
        <w:t xml:space="preserve"> </w:t>
      </w:r>
      <w:proofErr w:type="spellStart"/>
      <w:r w:rsidR="00D50CFF" w:rsidRPr="00B249A0">
        <w:rPr>
          <w:bCs w:val="0"/>
          <w:kern w:val="0"/>
          <w:sz w:val="22"/>
          <w:szCs w:val="22"/>
        </w:rPr>
        <w:t>trading</w:t>
      </w:r>
      <w:proofErr w:type="spellEnd"/>
      <w:r w:rsidR="00D50CFF" w:rsidRPr="00B249A0">
        <w:rPr>
          <w:bCs w:val="0"/>
          <w:kern w:val="0"/>
          <w:sz w:val="22"/>
          <w:szCs w:val="22"/>
        </w:rPr>
        <w:t>.</w:t>
      </w:r>
    </w:p>
    <w:p w14:paraId="702FBC33" w14:textId="69A70A8E" w:rsidR="00D770C9" w:rsidRDefault="00D770C9" w:rsidP="00D770C9">
      <w:pPr>
        <w:pStyle w:val="Meginml"/>
        <w:ind w:left="902" w:hanging="902"/>
        <w:rPr>
          <w:bCs w:val="0"/>
          <w:kern w:val="0"/>
          <w:sz w:val="22"/>
          <w:szCs w:val="22"/>
        </w:rPr>
      </w:pPr>
      <w:r w:rsidRPr="00B249A0">
        <w:rPr>
          <w:rFonts w:ascii="MS Mincho" w:eastAsia="MS Mincho" w:hAnsi="MS Mincho" w:cs="MS Mincho" w:hint="eastAsia"/>
          <w:sz w:val="22"/>
          <w:szCs w:val="22"/>
        </w:rPr>
        <w:t>☐</w:t>
      </w:r>
      <w:r w:rsidRPr="00B249A0">
        <w:rPr>
          <w:sz w:val="22"/>
          <w:szCs w:val="22"/>
        </w:rPr>
        <w:tab/>
      </w:r>
      <w:proofErr w:type="spellStart"/>
      <w:r w:rsidRPr="00B249A0">
        <w:rPr>
          <w:bCs w:val="0"/>
          <w:kern w:val="0"/>
          <w:sz w:val="22"/>
          <w:szCs w:val="22"/>
        </w:rPr>
        <w:t>Industry</w:t>
      </w:r>
      <w:proofErr w:type="spellEnd"/>
      <w:r w:rsidRPr="00B249A0">
        <w:rPr>
          <w:bCs w:val="0"/>
          <w:kern w:val="0"/>
          <w:sz w:val="22"/>
          <w:szCs w:val="22"/>
        </w:rPr>
        <w:t xml:space="preserve"> </w:t>
      </w:r>
      <w:proofErr w:type="spellStart"/>
      <w:r w:rsidRPr="00B249A0">
        <w:rPr>
          <w:bCs w:val="0"/>
          <w:kern w:val="0"/>
          <w:sz w:val="22"/>
          <w:szCs w:val="22"/>
        </w:rPr>
        <w:t>Classification</w:t>
      </w:r>
      <w:proofErr w:type="spellEnd"/>
      <w:r w:rsidRPr="00B249A0">
        <w:rPr>
          <w:bCs w:val="0"/>
          <w:kern w:val="0"/>
          <w:sz w:val="22"/>
          <w:szCs w:val="22"/>
        </w:rPr>
        <w:t xml:space="preserve"> </w:t>
      </w:r>
      <w:proofErr w:type="spellStart"/>
      <w:r w:rsidRPr="00B249A0">
        <w:rPr>
          <w:bCs w:val="0"/>
          <w:kern w:val="0"/>
          <w:sz w:val="22"/>
          <w:szCs w:val="22"/>
        </w:rPr>
        <w:t>Benchmark</w:t>
      </w:r>
      <w:proofErr w:type="spellEnd"/>
      <w:r w:rsidRPr="00B249A0">
        <w:rPr>
          <w:bCs w:val="0"/>
          <w:kern w:val="0"/>
          <w:sz w:val="22"/>
          <w:szCs w:val="22"/>
        </w:rPr>
        <w:t xml:space="preserve"> </w:t>
      </w:r>
      <w:r w:rsidR="00B34398">
        <w:rPr>
          <w:bCs w:val="0"/>
          <w:kern w:val="0"/>
          <w:sz w:val="22"/>
          <w:szCs w:val="22"/>
        </w:rPr>
        <w:t xml:space="preserve">(ICB) </w:t>
      </w:r>
      <w:r w:rsidRPr="00B249A0">
        <w:rPr>
          <w:bCs w:val="0"/>
          <w:kern w:val="0"/>
          <w:sz w:val="22"/>
          <w:szCs w:val="22"/>
        </w:rPr>
        <w:t>form.</w:t>
      </w:r>
    </w:p>
    <w:p w14:paraId="484CDC27" w14:textId="7E02976A" w:rsidR="0063732E" w:rsidRDefault="0063732E" w:rsidP="00D770C9">
      <w:pPr>
        <w:pStyle w:val="Meginml"/>
        <w:ind w:left="902" w:hanging="902"/>
        <w:rPr>
          <w:rFonts w:eastAsia="MS Mincho"/>
          <w:sz w:val="22"/>
          <w:szCs w:val="22"/>
        </w:rPr>
      </w:pPr>
      <w:r w:rsidRPr="00B249A0">
        <w:rPr>
          <w:rFonts w:ascii="MS Mincho" w:eastAsia="MS Mincho" w:hAnsi="MS Mincho" w:cs="MS Mincho" w:hint="eastAsia"/>
          <w:sz w:val="22"/>
          <w:szCs w:val="22"/>
        </w:rPr>
        <w:t>☐</w:t>
      </w:r>
      <w:r w:rsidRPr="0063732E">
        <w:rPr>
          <w:rFonts w:eastAsia="MS Mincho"/>
          <w:sz w:val="22"/>
          <w:szCs w:val="22"/>
        </w:rPr>
        <w:tab/>
      </w:r>
      <w:proofErr w:type="spellStart"/>
      <w:r w:rsidRPr="0063732E">
        <w:rPr>
          <w:rFonts w:eastAsia="MS Mincho"/>
          <w:sz w:val="22"/>
          <w:szCs w:val="22"/>
        </w:rPr>
        <w:t>Sanction</w:t>
      </w:r>
      <w:proofErr w:type="spellEnd"/>
      <w:r w:rsidRPr="0063732E">
        <w:rPr>
          <w:rFonts w:eastAsia="MS Mincho"/>
          <w:sz w:val="22"/>
          <w:szCs w:val="22"/>
        </w:rPr>
        <w:t xml:space="preserve"> </w:t>
      </w:r>
      <w:proofErr w:type="spellStart"/>
      <w:r w:rsidRPr="0063732E">
        <w:rPr>
          <w:rFonts w:eastAsia="MS Mincho"/>
          <w:sz w:val="22"/>
          <w:szCs w:val="22"/>
        </w:rPr>
        <w:t>Screening</w:t>
      </w:r>
      <w:proofErr w:type="spellEnd"/>
      <w:r w:rsidRPr="0063732E">
        <w:rPr>
          <w:rFonts w:eastAsia="MS Mincho"/>
          <w:sz w:val="22"/>
          <w:szCs w:val="22"/>
        </w:rPr>
        <w:t xml:space="preserve"> form</w:t>
      </w:r>
    </w:p>
    <w:p w14:paraId="486494FD" w14:textId="77777777" w:rsidR="009B5BFC" w:rsidRDefault="0063732E" w:rsidP="009B5BFC">
      <w:pPr>
        <w:pStyle w:val="Meginml"/>
        <w:ind w:left="902" w:hanging="902"/>
        <w:rPr>
          <w:rFonts w:eastAsia="MS Mincho"/>
          <w:sz w:val="22"/>
          <w:szCs w:val="22"/>
        </w:rPr>
      </w:pPr>
      <w:r w:rsidRPr="00B249A0">
        <w:rPr>
          <w:rFonts w:ascii="MS Mincho" w:eastAsia="MS Mincho" w:hAnsi="MS Mincho" w:cs="MS Mincho" w:hint="eastAsia"/>
          <w:sz w:val="22"/>
          <w:szCs w:val="22"/>
        </w:rPr>
        <w:t>☐</w:t>
      </w:r>
      <w:r w:rsidRPr="0063732E">
        <w:rPr>
          <w:rFonts w:eastAsia="MS Mincho"/>
          <w:sz w:val="22"/>
          <w:szCs w:val="22"/>
        </w:rPr>
        <w:tab/>
      </w:r>
      <w:proofErr w:type="spellStart"/>
      <w:r w:rsidR="009B5BFC" w:rsidRPr="0063732E">
        <w:rPr>
          <w:rFonts w:eastAsia="MS Mincho"/>
          <w:sz w:val="22"/>
          <w:szCs w:val="22"/>
        </w:rPr>
        <w:t>Certified</w:t>
      </w:r>
      <w:proofErr w:type="spellEnd"/>
      <w:r w:rsidR="009B5BFC" w:rsidRPr="0063732E">
        <w:rPr>
          <w:rFonts w:eastAsia="MS Mincho"/>
          <w:sz w:val="22"/>
          <w:szCs w:val="22"/>
        </w:rPr>
        <w:t xml:space="preserve"> Advisor </w:t>
      </w:r>
      <w:proofErr w:type="spellStart"/>
      <w:r w:rsidR="009B5BFC" w:rsidRPr="0063732E">
        <w:rPr>
          <w:rFonts w:eastAsia="MS Mincho"/>
          <w:sz w:val="22"/>
          <w:szCs w:val="22"/>
        </w:rPr>
        <w:t>agreement</w:t>
      </w:r>
      <w:proofErr w:type="spellEnd"/>
    </w:p>
    <w:p w14:paraId="0D89B977" w14:textId="779CBDA1" w:rsidR="009B5BFC" w:rsidRDefault="009B5BFC" w:rsidP="00D770C9">
      <w:pPr>
        <w:pStyle w:val="Meginml"/>
        <w:ind w:left="902" w:hanging="902"/>
        <w:rPr>
          <w:rFonts w:eastAsia="MS Mincho"/>
          <w:sz w:val="22"/>
          <w:szCs w:val="22"/>
        </w:rPr>
      </w:pPr>
      <w:r w:rsidRPr="00B249A0">
        <w:rPr>
          <w:rFonts w:ascii="MS Mincho" w:eastAsia="MS Mincho" w:hAnsi="MS Mincho" w:cs="MS Mincho" w:hint="eastAsia"/>
          <w:sz w:val="22"/>
          <w:szCs w:val="22"/>
        </w:rPr>
        <w:t>☐</w:t>
      </w:r>
      <w:r w:rsidRPr="0063732E">
        <w:rPr>
          <w:rFonts w:eastAsia="MS Mincho"/>
          <w:sz w:val="22"/>
          <w:szCs w:val="22"/>
        </w:rPr>
        <w:tab/>
      </w:r>
      <w:r>
        <w:rPr>
          <w:rFonts w:eastAsia="MS Mincho"/>
          <w:sz w:val="22"/>
          <w:szCs w:val="22"/>
        </w:rPr>
        <w:t xml:space="preserve">First </w:t>
      </w:r>
      <w:proofErr w:type="spellStart"/>
      <w:r>
        <w:rPr>
          <w:rFonts w:eastAsia="MS Mincho"/>
          <w:sz w:val="22"/>
          <w:szCs w:val="22"/>
        </w:rPr>
        <w:t>North</w:t>
      </w:r>
      <w:proofErr w:type="spellEnd"/>
      <w:r>
        <w:rPr>
          <w:rFonts w:eastAsia="MS Mincho"/>
          <w:sz w:val="22"/>
          <w:szCs w:val="22"/>
        </w:rPr>
        <w:t xml:space="preserve"> Company Description </w:t>
      </w:r>
      <w:proofErr w:type="spellStart"/>
      <w:r>
        <w:rPr>
          <w:rFonts w:eastAsia="MS Mincho"/>
          <w:sz w:val="22"/>
          <w:szCs w:val="22"/>
        </w:rPr>
        <w:t>Checklist</w:t>
      </w:r>
      <w:proofErr w:type="spellEnd"/>
    </w:p>
    <w:p w14:paraId="57F79BD4" w14:textId="77777777" w:rsidR="009B5BFC" w:rsidRPr="0063732E" w:rsidRDefault="009B5BFC" w:rsidP="009B5BFC">
      <w:pPr>
        <w:pStyle w:val="Meginml"/>
        <w:ind w:left="0"/>
        <w:rPr>
          <w:bCs w:val="0"/>
          <w:kern w:val="0"/>
          <w:sz w:val="22"/>
          <w:szCs w:val="22"/>
        </w:rPr>
      </w:pPr>
    </w:p>
    <w:p w14:paraId="7253E14B" w14:textId="77777777" w:rsidR="00D50CFF" w:rsidRPr="00D50CFF" w:rsidRDefault="00D50CFF" w:rsidP="00D50CFF">
      <w:pPr>
        <w:tabs>
          <w:tab w:val="left" w:leader="underscore" w:pos="3969"/>
        </w:tabs>
        <w:spacing w:line="480" w:lineRule="auto"/>
        <w:outlineLvl w:val="0"/>
        <w:rPr>
          <w:b/>
          <w:bCs/>
          <w:lang w:val="en-GB"/>
        </w:rPr>
      </w:pPr>
    </w:p>
    <w:p w14:paraId="16F6E253" w14:textId="77777777" w:rsidR="00D50CFF" w:rsidRPr="00D50CFF" w:rsidRDefault="00D50CFF" w:rsidP="00D50CFF">
      <w:pPr>
        <w:tabs>
          <w:tab w:val="left" w:leader="underscore" w:pos="3969"/>
        </w:tabs>
        <w:outlineLvl w:val="0"/>
        <w:rPr>
          <w:b/>
          <w:bCs/>
          <w:sz w:val="24"/>
          <w:szCs w:val="24"/>
          <w:lang w:val="en-GB"/>
        </w:rPr>
      </w:pPr>
      <w:r w:rsidRPr="00D50CFF">
        <w:rPr>
          <w:b/>
          <w:bCs/>
          <w:sz w:val="24"/>
          <w:szCs w:val="24"/>
          <w:lang w:val="en-GB"/>
        </w:rPr>
        <w:t>Optional documentation (required for complet</w:t>
      </w:r>
      <w:r w:rsidR="000E03A9">
        <w:rPr>
          <w:b/>
          <w:bCs/>
          <w:sz w:val="24"/>
          <w:szCs w:val="24"/>
          <w:lang w:val="en-GB"/>
        </w:rPr>
        <w:t>e</w:t>
      </w:r>
      <w:r w:rsidRPr="00D50CFF">
        <w:rPr>
          <w:b/>
          <w:bCs/>
          <w:sz w:val="24"/>
          <w:szCs w:val="24"/>
          <w:lang w:val="en-GB"/>
        </w:rPr>
        <w:t xml:space="preserve"> application for admission to trading):</w:t>
      </w:r>
    </w:p>
    <w:p w14:paraId="1855492B" w14:textId="77777777" w:rsidR="0094483D" w:rsidRPr="00B249A0" w:rsidRDefault="0094483D" w:rsidP="0094483D">
      <w:pPr>
        <w:pStyle w:val="Meginml"/>
        <w:ind w:left="902" w:hanging="902"/>
        <w:rPr>
          <w:sz w:val="22"/>
          <w:szCs w:val="22"/>
        </w:rPr>
      </w:pPr>
      <w:r w:rsidRPr="00B249A0">
        <w:rPr>
          <w:rFonts w:hint="eastAsia"/>
          <w:sz w:val="22"/>
          <w:szCs w:val="22"/>
        </w:rPr>
        <w:t>☐</w:t>
      </w:r>
      <w:r w:rsidRPr="00B249A0">
        <w:rPr>
          <w:sz w:val="22"/>
          <w:szCs w:val="22"/>
        </w:rPr>
        <w:tab/>
      </w:r>
      <w:r w:rsidR="00D50CFF" w:rsidRPr="00B249A0">
        <w:rPr>
          <w:bCs w:val="0"/>
          <w:sz w:val="22"/>
          <w:szCs w:val="22"/>
        </w:rPr>
        <w:t>The application form for the admission of shares to trading, signed by the majority of the issuer’s board of directors or any other person duly authorised to represent the issuer</w:t>
      </w:r>
    </w:p>
    <w:p w14:paraId="1AE4C73F" w14:textId="77777777" w:rsidR="0094483D" w:rsidRPr="00B249A0" w:rsidRDefault="0094483D" w:rsidP="0094483D">
      <w:pPr>
        <w:pStyle w:val="Meginml"/>
        <w:ind w:left="902" w:hanging="902"/>
        <w:rPr>
          <w:sz w:val="22"/>
          <w:szCs w:val="22"/>
        </w:rPr>
      </w:pPr>
      <w:bookmarkStart w:id="0" w:name="_Ref437443577"/>
      <w:r w:rsidRPr="00B249A0">
        <w:rPr>
          <w:rFonts w:hint="eastAsia"/>
          <w:sz w:val="22"/>
          <w:szCs w:val="22"/>
        </w:rPr>
        <w:t>☐</w:t>
      </w:r>
      <w:r w:rsidRPr="00B249A0">
        <w:rPr>
          <w:sz w:val="22"/>
          <w:szCs w:val="22"/>
        </w:rPr>
        <w:tab/>
      </w:r>
      <w:bookmarkEnd w:id="0"/>
      <w:r w:rsidR="00E86097">
        <w:rPr>
          <w:sz w:val="22"/>
          <w:szCs w:val="22"/>
        </w:rPr>
        <w:t xml:space="preserve">If applicable, </w:t>
      </w:r>
      <w:r w:rsidR="00E86097">
        <w:rPr>
          <w:bCs w:val="0"/>
          <w:sz w:val="22"/>
          <w:szCs w:val="22"/>
        </w:rPr>
        <w:t>a</w:t>
      </w:r>
      <w:r w:rsidR="00D50CFF" w:rsidRPr="00B249A0">
        <w:rPr>
          <w:bCs w:val="0"/>
          <w:sz w:val="22"/>
          <w:szCs w:val="22"/>
        </w:rPr>
        <w:t>n approved prospectus together with a certificate from the competent authority approving the prospectus and, if applicable, details of any exemptions granted by the competent authority from the requirement to disclose certain information in the prospectus.</w:t>
      </w:r>
    </w:p>
    <w:p w14:paraId="55BC8072" w14:textId="4477C940" w:rsidR="0094483D" w:rsidRPr="00B249A0" w:rsidRDefault="0094483D" w:rsidP="0094483D">
      <w:pPr>
        <w:pStyle w:val="Meginml"/>
        <w:ind w:left="902" w:hanging="902"/>
        <w:rPr>
          <w:sz w:val="22"/>
          <w:szCs w:val="22"/>
        </w:rPr>
      </w:pPr>
      <w:r w:rsidRPr="00B249A0">
        <w:rPr>
          <w:rFonts w:hint="eastAsia"/>
          <w:sz w:val="22"/>
          <w:szCs w:val="22"/>
        </w:rPr>
        <w:t>☐</w:t>
      </w:r>
      <w:r w:rsidRPr="00B249A0">
        <w:rPr>
          <w:sz w:val="22"/>
          <w:szCs w:val="22"/>
        </w:rPr>
        <w:tab/>
      </w:r>
      <w:r w:rsidR="00D50CFF" w:rsidRPr="00B249A0">
        <w:rPr>
          <w:bCs w:val="0"/>
          <w:kern w:val="0"/>
          <w:sz w:val="22"/>
          <w:szCs w:val="22"/>
        </w:rPr>
        <w:t>A confirmation that the shares to be admitted to trading have been registered electronically in a central securities depository, if applicable</w:t>
      </w:r>
      <w:r w:rsidR="00B249A0" w:rsidRPr="00B249A0">
        <w:rPr>
          <w:bCs w:val="0"/>
          <w:kern w:val="0"/>
          <w:sz w:val="22"/>
          <w:szCs w:val="22"/>
        </w:rPr>
        <w:t xml:space="preserve"> </w:t>
      </w:r>
      <w:r w:rsidR="00D25A2B">
        <w:rPr>
          <w:bCs w:val="0"/>
          <w:kern w:val="0"/>
          <w:sz w:val="22"/>
          <w:szCs w:val="22"/>
        </w:rPr>
        <w:t xml:space="preserve">– </w:t>
      </w:r>
      <w:r w:rsidR="00D25A2B" w:rsidRPr="00D25A2B">
        <w:rPr>
          <w:bCs w:val="0"/>
          <w:kern w:val="0"/>
          <w:sz w:val="22"/>
          <w:szCs w:val="22"/>
        </w:rPr>
        <w:t>N</w:t>
      </w:r>
      <w:r w:rsidR="00B249A0" w:rsidRPr="00D25A2B">
        <w:rPr>
          <w:bCs w:val="0"/>
          <w:kern w:val="0"/>
          <w:sz w:val="22"/>
          <w:szCs w:val="22"/>
        </w:rPr>
        <w:t>ot required if shares are registered at Nasdaq C</w:t>
      </w:r>
      <w:r w:rsidR="0087370E">
        <w:rPr>
          <w:bCs w:val="0"/>
          <w:kern w:val="0"/>
          <w:sz w:val="22"/>
          <w:szCs w:val="22"/>
        </w:rPr>
        <w:t>S</w:t>
      </w:r>
      <w:r w:rsidR="00B249A0" w:rsidRPr="00D25A2B">
        <w:rPr>
          <w:bCs w:val="0"/>
          <w:kern w:val="0"/>
          <w:sz w:val="22"/>
          <w:szCs w:val="22"/>
        </w:rPr>
        <w:t>D Iceland.</w:t>
      </w:r>
    </w:p>
    <w:p w14:paraId="3B9876F9" w14:textId="77777777" w:rsidR="0094483D" w:rsidRPr="00B249A0" w:rsidRDefault="0094483D" w:rsidP="0094483D">
      <w:pPr>
        <w:pStyle w:val="Meginml"/>
        <w:ind w:left="902" w:hanging="902"/>
        <w:rPr>
          <w:sz w:val="22"/>
          <w:szCs w:val="22"/>
        </w:rPr>
      </w:pPr>
      <w:r w:rsidRPr="00B249A0">
        <w:rPr>
          <w:rFonts w:hint="eastAsia"/>
          <w:sz w:val="22"/>
          <w:szCs w:val="22"/>
        </w:rPr>
        <w:t>☐</w:t>
      </w:r>
      <w:r w:rsidRPr="00B249A0">
        <w:rPr>
          <w:sz w:val="22"/>
          <w:szCs w:val="22"/>
        </w:rPr>
        <w:tab/>
      </w:r>
      <w:r w:rsidR="00D50CFF" w:rsidRPr="00B249A0">
        <w:rPr>
          <w:bCs w:val="0"/>
          <w:kern w:val="0"/>
          <w:sz w:val="22"/>
          <w:szCs w:val="22"/>
        </w:rPr>
        <w:t>A confirmation of the distribution of the share capital.</w:t>
      </w:r>
    </w:p>
    <w:p w14:paraId="6318F4F6" w14:textId="77777777" w:rsidR="00D770C9" w:rsidRDefault="00D770C9">
      <w:pPr>
        <w:rPr>
          <w:lang w:val="is-IS"/>
        </w:rPr>
      </w:pPr>
    </w:p>
    <w:sectPr w:rsidR="00D770C9" w:rsidSect="00E221EB">
      <w:headerReference w:type="default" r:id="rId8"/>
      <w:footerReference w:type="default" r:id="rId9"/>
      <w:headerReference w:type="first" r:id="rId10"/>
      <w:footerReference w:type="first" r:id="rId11"/>
      <w:type w:val="continuous"/>
      <w:pgSz w:w="11907" w:h="16840" w:code="9"/>
      <w:pgMar w:top="761" w:right="1503" w:bottom="709" w:left="1503"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90580" w14:textId="77777777" w:rsidR="00F55D46" w:rsidRDefault="00F55D46">
      <w:r>
        <w:separator/>
      </w:r>
    </w:p>
  </w:endnote>
  <w:endnote w:type="continuationSeparator" w:id="0">
    <w:p w14:paraId="60C1098E" w14:textId="77777777" w:rsidR="00F55D46" w:rsidRDefault="00F5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embedRegular r:id="rId1" w:fontKey="{B0BEEAB0-B491-4720-A04D-02748D45EEF5}"/>
    <w:embedBold r:id="rId2" w:fontKey="{34A473A6-66FF-41FF-BFC9-781AC97AD4FC}"/>
    <w:embedItalic r:id="rId3" w:fontKey="{85690FE1-B317-4962-AA7E-F117710147C2}"/>
  </w:font>
  <w:font w:name="MS Mincho">
    <w:altName w:val="ＭＳ 明朝"/>
    <w:panose1 w:val="02020609040205080304"/>
    <w:charset w:val="80"/>
    <w:family w:val="modern"/>
    <w:pitch w:val="fixed"/>
    <w:sig w:usb0="E00002FF" w:usb1="6AC7FDFB" w:usb2="08000012" w:usb3="00000000" w:csb0="0002009F" w:csb1="00000000"/>
    <w:embedRegular r:id="rId4" w:subsetted="1" w:fontKey="{85E8CB08-4CD3-42CC-A99B-6F068DF0DD3A}"/>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B3FA1" w14:textId="77777777" w:rsidR="004E4895" w:rsidRPr="005B0FA8" w:rsidRDefault="004E4895" w:rsidP="00E6697B">
    <w:pPr>
      <w:pStyle w:val="Footer"/>
      <w:jc w:val="center"/>
    </w:pPr>
    <w:r w:rsidRPr="001D16F5">
      <w:rPr>
        <w:sz w:val="22"/>
        <w:szCs w:val="22"/>
      </w:rPr>
      <w:t xml:space="preserve">- </w:t>
    </w:r>
    <w:r w:rsidRPr="001D16F5">
      <w:rPr>
        <w:rStyle w:val="PageNumber"/>
      </w:rPr>
      <w:fldChar w:fldCharType="begin"/>
    </w:r>
    <w:r w:rsidRPr="001D16F5">
      <w:rPr>
        <w:rStyle w:val="PageNumber"/>
      </w:rPr>
      <w:instrText xml:space="preserve"> PAGE </w:instrText>
    </w:r>
    <w:r w:rsidRPr="001D16F5">
      <w:rPr>
        <w:rStyle w:val="PageNumber"/>
      </w:rPr>
      <w:fldChar w:fldCharType="separate"/>
    </w:r>
    <w:r w:rsidR="00E86097">
      <w:rPr>
        <w:rStyle w:val="PageNumber"/>
        <w:noProof/>
      </w:rPr>
      <w:t>6</w:t>
    </w:r>
    <w:r w:rsidRPr="001D16F5">
      <w:rPr>
        <w:rStyle w:val="PageNumber"/>
      </w:rPr>
      <w:fldChar w:fldCharType="end"/>
    </w:r>
    <w:r w:rsidRPr="001D16F5">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E0450" w14:textId="77777777" w:rsidR="004E4895" w:rsidRPr="00E6697B" w:rsidRDefault="004E4895" w:rsidP="00E6697B">
    <w:pPr>
      <w:pStyle w:val="Footer"/>
      <w:jc w:val="center"/>
      <w:rPr>
        <w:sz w:val="24"/>
        <w:szCs w:val="24"/>
        <w:lang w:val="is-IS"/>
      </w:rPr>
    </w:pPr>
    <w:r w:rsidRPr="001D16F5">
      <w:rPr>
        <w:sz w:val="24"/>
        <w:szCs w:val="24"/>
      </w:rPr>
      <w:t xml:space="preserve">- </w:t>
    </w:r>
    <w:r w:rsidRPr="001D16F5">
      <w:rPr>
        <w:rStyle w:val="PageNumber"/>
        <w:sz w:val="24"/>
        <w:szCs w:val="24"/>
      </w:rPr>
      <w:fldChar w:fldCharType="begin"/>
    </w:r>
    <w:r w:rsidRPr="001D16F5">
      <w:rPr>
        <w:rStyle w:val="PageNumber"/>
        <w:sz w:val="24"/>
        <w:szCs w:val="24"/>
      </w:rPr>
      <w:instrText xml:space="preserve"> PAGE </w:instrText>
    </w:r>
    <w:r w:rsidRPr="001D16F5">
      <w:rPr>
        <w:rStyle w:val="PageNumber"/>
        <w:sz w:val="24"/>
        <w:szCs w:val="24"/>
      </w:rPr>
      <w:fldChar w:fldCharType="separate"/>
    </w:r>
    <w:r>
      <w:rPr>
        <w:rStyle w:val="PageNumber"/>
        <w:noProof/>
        <w:sz w:val="24"/>
        <w:szCs w:val="24"/>
      </w:rPr>
      <w:t>1</w:t>
    </w:r>
    <w:r w:rsidRPr="001D16F5">
      <w:rPr>
        <w:rStyle w:val="PageNumber"/>
        <w:sz w:val="24"/>
        <w:szCs w:val="24"/>
      </w:rPr>
      <w:fldChar w:fldCharType="end"/>
    </w:r>
    <w:r w:rsidRPr="001D16F5">
      <w:rPr>
        <w:rStyle w:val="PageNumbe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A7EA6" w14:textId="77777777" w:rsidR="00F55D46" w:rsidRDefault="00F55D46">
      <w:r>
        <w:separator/>
      </w:r>
    </w:p>
  </w:footnote>
  <w:footnote w:type="continuationSeparator" w:id="0">
    <w:p w14:paraId="67E0F0C5" w14:textId="77777777" w:rsidR="00F55D46" w:rsidRDefault="00F55D46">
      <w:r>
        <w:continuationSeparator/>
      </w:r>
    </w:p>
  </w:footnote>
  <w:footnote w:id="1">
    <w:p w14:paraId="3F4E4208" w14:textId="0F7FB7F5" w:rsidR="009B5BFC" w:rsidRPr="009B5BFC" w:rsidRDefault="009B5BFC">
      <w:pPr>
        <w:pStyle w:val="FootnoteText"/>
        <w:rPr>
          <w:lang w:val="is-IS"/>
        </w:rPr>
      </w:pPr>
      <w:r>
        <w:rPr>
          <w:rStyle w:val="FootnoteReference"/>
        </w:rPr>
        <w:footnoteRef/>
      </w:r>
      <w:r>
        <w:t xml:space="preserve"> </w:t>
      </w:r>
      <w:r w:rsidRPr="009B5BFC">
        <w:t xml:space="preserve">   Review with Nasdaq First North Growth Market – Rulebook (1 September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AD905" w14:textId="77777777" w:rsidR="004E4895" w:rsidRPr="00854EB5" w:rsidRDefault="0011611C" w:rsidP="00E6697B">
    <w:pPr>
      <w:rPr>
        <w:rFonts w:ascii="Verdana" w:hAnsi="Verdana"/>
        <w:sz w:val="18"/>
        <w:szCs w:val="18"/>
      </w:rPr>
    </w:pPr>
    <w:r>
      <w:rPr>
        <w:noProof/>
      </w:rPr>
      <w:drawing>
        <wp:anchor distT="0" distB="0" distL="114300" distR="114300" simplePos="0" relativeHeight="251658240" behindDoc="0" locked="1" layoutInCell="1" allowOverlap="1" wp14:anchorId="6A203FBC" wp14:editId="7239FCB0">
          <wp:simplePos x="0" y="0"/>
          <wp:positionH relativeFrom="column">
            <wp:posOffset>3857625</wp:posOffset>
          </wp:positionH>
          <wp:positionV relativeFrom="page">
            <wp:posOffset>234315</wp:posOffset>
          </wp:positionV>
          <wp:extent cx="1673225" cy="47942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22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472A1" w14:textId="77777777" w:rsidR="004E4895" w:rsidRDefault="004E4895" w:rsidP="00E6697B">
    <w:pPr>
      <w:pStyle w:val="Header"/>
      <w:tabs>
        <w:tab w:val="clear" w:pos="4536"/>
        <w:tab w:val="center" w:pos="3510"/>
        <w:tab w:val="center" w:pos="5655"/>
      </w:tabs>
      <w:spacing w:before="0"/>
      <w:ind w:right="0"/>
    </w:pPr>
  </w:p>
  <w:p w14:paraId="195E4DDA" w14:textId="77777777" w:rsidR="004E4895" w:rsidRDefault="004E4895" w:rsidP="00E669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5A094" w14:textId="77777777" w:rsidR="004E4895" w:rsidRPr="00854EB5" w:rsidRDefault="0011611C" w:rsidP="00E6697B">
    <w:pPr>
      <w:rPr>
        <w:rFonts w:ascii="Verdana" w:hAnsi="Verdana"/>
        <w:sz w:val="18"/>
        <w:szCs w:val="18"/>
      </w:rPr>
    </w:pPr>
    <w:r>
      <w:rPr>
        <w:noProof/>
      </w:rPr>
      <w:drawing>
        <wp:anchor distT="0" distB="0" distL="114300" distR="114300" simplePos="0" relativeHeight="251657216" behindDoc="0" locked="0" layoutInCell="1" allowOverlap="1" wp14:anchorId="359FF3A2" wp14:editId="545265E4">
          <wp:simplePos x="0" y="0"/>
          <wp:positionH relativeFrom="column">
            <wp:posOffset>3962400</wp:posOffset>
          </wp:positionH>
          <wp:positionV relativeFrom="paragraph">
            <wp:posOffset>10795</wp:posOffset>
          </wp:positionV>
          <wp:extent cx="1695450" cy="485775"/>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857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4E4895" w:rsidRPr="00854EB5">
      <w:rPr>
        <w:rFonts w:ascii="Verdana" w:hAnsi="Verdana"/>
        <w:sz w:val="18"/>
        <w:szCs w:val="18"/>
      </w:rPr>
      <w:t>Rekstrarhandbók</w:t>
    </w:r>
    <w:proofErr w:type="spellEnd"/>
  </w:p>
  <w:p w14:paraId="58AE1ED6" w14:textId="77777777" w:rsidR="004E4895" w:rsidRPr="00854EB5" w:rsidRDefault="004E4895" w:rsidP="00E6697B">
    <w:pPr>
      <w:rPr>
        <w:rFonts w:ascii="Verdana" w:hAnsi="Verdana"/>
        <w:sz w:val="18"/>
        <w:szCs w:val="18"/>
      </w:rPr>
    </w:pPr>
    <w:proofErr w:type="spellStart"/>
    <w:r w:rsidRPr="00854EB5">
      <w:rPr>
        <w:rFonts w:ascii="Verdana" w:hAnsi="Verdana"/>
        <w:sz w:val="18"/>
        <w:szCs w:val="18"/>
      </w:rPr>
      <w:t>Svið</w:t>
    </w:r>
    <w:proofErr w:type="spellEnd"/>
    <w:r w:rsidRPr="00854EB5">
      <w:rPr>
        <w:rFonts w:ascii="Verdana" w:hAnsi="Verdana"/>
        <w:sz w:val="18"/>
        <w:szCs w:val="18"/>
      </w:rPr>
      <w:t xml:space="preserve">: </w:t>
    </w:r>
    <w:proofErr w:type="spellStart"/>
    <w:r>
      <w:rPr>
        <w:rFonts w:ascii="Verdana" w:hAnsi="Verdana"/>
        <w:sz w:val="18"/>
        <w:szCs w:val="18"/>
      </w:rPr>
      <w:t>Eftirlitssvið</w:t>
    </w:r>
    <w:proofErr w:type="spellEnd"/>
    <w:r w:rsidRPr="00854EB5">
      <w:rPr>
        <w:rFonts w:ascii="Verdana" w:hAnsi="Verdana"/>
        <w:sz w:val="18"/>
        <w:szCs w:val="18"/>
      </w:rPr>
      <w:t xml:space="preserve"> - </w:t>
    </w:r>
    <w:r>
      <w:rPr>
        <w:rFonts w:ascii="Verdana" w:hAnsi="Verdana"/>
        <w:sz w:val="18"/>
        <w:szCs w:val="18"/>
      </w:rPr>
      <w:t>E</w:t>
    </w:r>
    <w:r w:rsidRPr="00854EB5">
      <w:rPr>
        <w:rFonts w:ascii="Verdana" w:hAnsi="Verdana"/>
        <w:sz w:val="18"/>
        <w:szCs w:val="18"/>
      </w:rPr>
      <w:t xml:space="preserve"> </w:t>
    </w:r>
  </w:p>
  <w:p w14:paraId="2AE1E61D" w14:textId="77777777" w:rsidR="004E4895" w:rsidRPr="00854EB5" w:rsidRDefault="004E4895" w:rsidP="00E6697B">
    <w:pPr>
      <w:rPr>
        <w:rFonts w:ascii="Verdana" w:hAnsi="Verdana"/>
        <w:sz w:val="18"/>
        <w:szCs w:val="18"/>
      </w:rPr>
    </w:pPr>
    <w:proofErr w:type="spellStart"/>
    <w:r w:rsidRPr="00854EB5">
      <w:rPr>
        <w:rFonts w:ascii="Verdana" w:hAnsi="Verdana"/>
        <w:sz w:val="18"/>
        <w:szCs w:val="18"/>
      </w:rPr>
      <w:t>Ábm</w:t>
    </w:r>
    <w:proofErr w:type="spellEnd"/>
    <w:r w:rsidRPr="00854EB5">
      <w:rPr>
        <w:rFonts w:ascii="Verdana" w:hAnsi="Verdana"/>
        <w:sz w:val="18"/>
        <w:szCs w:val="18"/>
      </w:rPr>
      <w:t xml:space="preserve">: </w:t>
    </w:r>
    <w:proofErr w:type="spellStart"/>
    <w:r w:rsidRPr="00854EB5">
      <w:rPr>
        <w:rFonts w:ascii="Verdana" w:hAnsi="Verdana"/>
        <w:sz w:val="18"/>
        <w:szCs w:val="18"/>
      </w:rPr>
      <w:t>Sviðsstjóri</w:t>
    </w:r>
    <w:proofErr w:type="spellEnd"/>
  </w:p>
  <w:p w14:paraId="3745AF5E" w14:textId="77777777" w:rsidR="004E4895" w:rsidRPr="00854EB5" w:rsidRDefault="004E4895" w:rsidP="00E6697B">
    <w:pPr>
      <w:rPr>
        <w:rFonts w:ascii="Verdana" w:hAnsi="Verdana"/>
        <w:sz w:val="18"/>
        <w:szCs w:val="18"/>
      </w:rPr>
    </w:pPr>
    <w:proofErr w:type="spellStart"/>
    <w:r>
      <w:rPr>
        <w:rFonts w:ascii="Verdana" w:hAnsi="Verdana"/>
        <w:sz w:val="18"/>
        <w:szCs w:val="18"/>
      </w:rPr>
      <w:t>Skjal</w:t>
    </w:r>
    <w:proofErr w:type="spellEnd"/>
    <w:r>
      <w:rPr>
        <w:rFonts w:ascii="Verdana" w:hAnsi="Verdana"/>
        <w:sz w:val="18"/>
        <w:szCs w:val="18"/>
      </w:rPr>
      <w:t>: EBE 002</w:t>
    </w:r>
  </w:p>
  <w:p w14:paraId="076571E8" w14:textId="77777777" w:rsidR="004E4895" w:rsidRDefault="004E4895" w:rsidP="00E6697B">
    <w:pPr>
      <w:pStyle w:val="Header"/>
      <w:tabs>
        <w:tab w:val="clear" w:pos="4536"/>
        <w:tab w:val="center" w:pos="3510"/>
        <w:tab w:val="center" w:pos="5655"/>
      </w:tabs>
      <w:spacing w:before="0"/>
      <w:ind w:right="0"/>
    </w:pPr>
  </w:p>
  <w:p w14:paraId="59CF9311" w14:textId="77777777" w:rsidR="004E4895" w:rsidRDefault="004E4895" w:rsidP="00E669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3B4CF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AEB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80C9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8292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2E88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2E85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182A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EA2E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545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82E8BA"/>
    <w:lvl w:ilvl="0">
      <w:start w:val="1"/>
      <w:numFmt w:val="bullet"/>
      <w:lvlText w:val=""/>
      <w:lvlJc w:val="left"/>
      <w:pPr>
        <w:tabs>
          <w:tab w:val="num" w:pos="113"/>
        </w:tabs>
        <w:ind w:left="113" w:hanging="113"/>
      </w:pPr>
      <w:rPr>
        <w:rFonts w:ascii="Symbol" w:hAnsi="Symbol" w:hint="default"/>
      </w:rPr>
    </w:lvl>
  </w:abstractNum>
  <w:abstractNum w:abstractNumId="10" w15:restartNumberingAfterBreak="0">
    <w:nsid w:val="23FD4CE7"/>
    <w:multiLevelType w:val="hybridMultilevel"/>
    <w:tmpl w:val="D430CF0A"/>
    <w:lvl w:ilvl="0" w:tplc="122808DE">
      <w:start w:val="1"/>
      <w:numFmt w:val="bullet"/>
      <w:pStyle w:val="TableBulletlist"/>
      <w:lvlText w:val=""/>
      <w:lvlJc w:val="left"/>
      <w:pPr>
        <w:tabs>
          <w:tab w:val="num" w:pos="360"/>
        </w:tabs>
        <w:ind w:left="227" w:hanging="227"/>
      </w:pPr>
      <w:rPr>
        <w:rFonts w:ascii="Symbol" w:hAnsi="Symbol" w:hint="default"/>
      </w:rPr>
    </w:lvl>
    <w:lvl w:ilvl="1" w:tplc="AB2069C6" w:tentative="1">
      <w:start w:val="1"/>
      <w:numFmt w:val="bullet"/>
      <w:lvlText w:val="o"/>
      <w:lvlJc w:val="left"/>
      <w:pPr>
        <w:tabs>
          <w:tab w:val="num" w:pos="1440"/>
        </w:tabs>
        <w:ind w:left="1440" w:hanging="360"/>
      </w:pPr>
      <w:rPr>
        <w:rFonts w:ascii="Courier New" w:hAnsi="Courier New" w:hint="default"/>
      </w:rPr>
    </w:lvl>
    <w:lvl w:ilvl="2" w:tplc="4828B9F6" w:tentative="1">
      <w:start w:val="1"/>
      <w:numFmt w:val="bullet"/>
      <w:lvlText w:val=""/>
      <w:lvlJc w:val="left"/>
      <w:pPr>
        <w:tabs>
          <w:tab w:val="num" w:pos="2160"/>
        </w:tabs>
        <w:ind w:left="2160" w:hanging="360"/>
      </w:pPr>
      <w:rPr>
        <w:rFonts w:ascii="Wingdings" w:hAnsi="Wingdings" w:hint="default"/>
      </w:rPr>
    </w:lvl>
    <w:lvl w:ilvl="3" w:tplc="8AEE62AA" w:tentative="1">
      <w:start w:val="1"/>
      <w:numFmt w:val="bullet"/>
      <w:lvlText w:val=""/>
      <w:lvlJc w:val="left"/>
      <w:pPr>
        <w:tabs>
          <w:tab w:val="num" w:pos="2880"/>
        </w:tabs>
        <w:ind w:left="2880" w:hanging="360"/>
      </w:pPr>
      <w:rPr>
        <w:rFonts w:ascii="Symbol" w:hAnsi="Symbol" w:hint="default"/>
      </w:rPr>
    </w:lvl>
    <w:lvl w:ilvl="4" w:tplc="69381112" w:tentative="1">
      <w:start w:val="1"/>
      <w:numFmt w:val="bullet"/>
      <w:lvlText w:val="o"/>
      <w:lvlJc w:val="left"/>
      <w:pPr>
        <w:tabs>
          <w:tab w:val="num" w:pos="3600"/>
        </w:tabs>
        <w:ind w:left="3600" w:hanging="360"/>
      </w:pPr>
      <w:rPr>
        <w:rFonts w:ascii="Courier New" w:hAnsi="Courier New" w:hint="default"/>
      </w:rPr>
    </w:lvl>
    <w:lvl w:ilvl="5" w:tplc="32E62E64" w:tentative="1">
      <w:start w:val="1"/>
      <w:numFmt w:val="bullet"/>
      <w:lvlText w:val=""/>
      <w:lvlJc w:val="left"/>
      <w:pPr>
        <w:tabs>
          <w:tab w:val="num" w:pos="4320"/>
        </w:tabs>
        <w:ind w:left="4320" w:hanging="360"/>
      </w:pPr>
      <w:rPr>
        <w:rFonts w:ascii="Wingdings" w:hAnsi="Wingdings" w:hint="default"/>
      </w:rPr>
    </w:lvl>
    <w:lvl w:ilvl="6" w:tplc="0028444A" w:tentative="1">
      <w:start w:val="1"/>
      <w:numFmt w:val="bullet"/>
      <w:lvlText w:val=""/>
      <w:lvlJc w:val="left"/>
      <w:pPr>
        <w:tabs>
          <w:tab w:val="num" w:pos="5040"/>
        </w:tabs>
        <w:ind w:left="5040" w:hanging="360"/>
      </w:pPr>
      <w:rPr>
        <w:rFonts w:ascii="Symbol" w:hAnsi="Symbol" w:hint="default"/>
      </w:rPr>
    </w:lvl>
    <w:lvl w:ilvl="7" w:tplc="33D6F14E" w:tentative="1">
      <w:start w:val="1"/>
      <w:numFmt w:val="bullet"/>
      <w:lvlText w:val="o"/>
      <w:lvlJc w:val="left"/>
      <w:pPr>
        <w:tabs>
          <w:tab w:val="num" w:pos="5760"/>
        </w:tabs>
        <w:ind w:left="5760" w:hanging="360"/>
      </w:pPr>
      <w:rPr>
        <w:rFonts w:ascii="Courier New" w:hAnsi="Courier New" w:hint="default"/>
      </w:rPr>
    </w:lvl>
    <w:lvl w:ilvl="8" w:tplc="DDDCFB9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12F3C"/>
    <w:multiLevelType w:val="hybridMultilevel"/>
    <w:tmpl w:val="D054DE18"/>
    <w:lvl w:ilvl="0" w:tplc="B2585FE8">
      <w:start w:val="1"/>
      <w:numFmt w:val="decimal"/>
      <w:pStyle w:val="TableNumberlist"/>
      <w:lvlText w:val="%1."/>
      <w:lvlJc w:val="left"/>
      <w:pPr>
        <w:tabs>
          <w:tab w:val="num" w:pos="227"/>
        </w:tabs>
        <w:ind w:left="227" w:hanging="227"/>
      </w:pPr>
      <w:rPr>
        <w:rFonts w:hint="default"/>
      </w:rPr>
    </w:lvl>
    <w:lvl w:ilvl="1" w:tplc="E1D683F4" w:tentative="1">
      <w:start w:val="1"/>
      <w:numFmt w:val="lowerLetter"/>
      <w:lvlText w:val="%2."/>
      <w:lvlJc w:val="left"/>
      <w:pPr>
        <w:tabs>
          <w:tab w:val="num" w:pos="1440"/>
        </w:tabs>
        <w:ind w:left="1440" w:hanging="360"/>
      </w:pPr>
    </w:lvl>
    <w:lvl w:ilvl="2" w:tplc="99A02AA8" w:tentative="1">
      <w:start w:val="1"/>
      <w:numFmt w:val="lowerRoman"/>
      <w:lvlText w:val="%3."/>
      <w:lvlJc w:val="right"/>
      <w:pPr>
        <w:tabs>
          <w:tab w:val="num" w:pos="2160"/>
        </w:tabs>
        <w:ind w:left="2160" w:hanging="180"/>
      </w:pPr>
    </w:lvl>
    <w:lvl w:ilvl="3" w:tplc="F7C01936" w:tentative="1">
      <w:start w:val="1"/>
      <w:numFmt w:val="decimal"/>
      <w:lvlText w:val="%4."/>
      <w:lvlJc w:val="left"/>
      <w:pPr>
        <w:tabs>
          <w:tab w:val="num" w:pos="2880"/>
        </w:tabs>
        <w:ind w:left="2880" w:hanging="360"/>
      </w:pPr>
    </w:lvl>
    <w:lvl w:ilvl="4" w:tplc="75E083FE" w:tentative="1">
      <w:start w:val="1"/>
      <w:numFmt w:val="lowerLetter"/>
      <w:lvlText w:val="%5."/>
      <w:lvlJc w:val="left"/>
      <w:pPr>
        <w:tabs>
          <w:tab w:val="num" w:pos="3600"/>
        </w:tabs>
        <w:ind w:left="3600" w:hanging="360"/>
      </w:pPr>
    </w:lvl>
    <w:lvl w:ilvl="5" w:tplc="3454E270" w:tentative="1">
      <w:start w:val="1"/>
      <w:numFmt w:val="lowerRoman"/>
      <w:lvlText w:val="%6."/>
      <w:lvlJc w:val="right"/>
      <w:pPr>
        <w:tabs>
          <w:tab w:val="num" w:pos="4320"/>
        </w:tabs>
        <w:ind w:left="4320" w:hanging="180"/>
      </w:pPr>
    </w:lvl>
    <w:lvl w:ilvl="6" w:tplc="5EECF272" w:tentative="1">
      <w:start w:val="1"/>
      <w:numFmt w:val="decimal"/>
      <w:lvlText w:val="%7."/>
      <w:lvlJc w:val="left"/>
      <w:pPr>
        <w:tabs>
          <w:tab w:val="num" w:pos="5040"/>
        </w:tabs>
        <w:ind w:left="5040" w:hanging="360"/>
      </w:pPr>
    </w:lvl>
    <w:lvl w:ilvl="7" w:tplc="AEB27E64" w:tentative="1">
      <w:start w:val="1"/>
      <w:numFmt w:val="lowerLetter"/>
      <w:lvlText w:val="%8."/>
      <w:lvlJc w:val="left"/>
      <w:pPr>
        <w:tabs>
          <w:tab w:val="num" w:pos="5760"/>
        </w:tabs>
        <w:ind w:left="5760" w:hanging="360"/>
      </w:pPr>
    </w:lvl>
    <w:lvl w:ilvl="8" w:tplc="4822A264" w:tentative="1">
      <w:start w:val="1"/>
      <w:numFmt w:val="lowerRoman"/>
      <w:lvlText w:val="%9."/>
      <w:lvlJc w:val="right"/>
      <w:pPr>
        <w:tabs>
          <w:tab w:val="num" w:pos="6480"/>
        </w:tabs>
        <w:ind w:left="6480" w:hanging="180"/>
      </w:pPr>
    </w:lvl>
  </w:abstractNum>
  <w:abstractNum w:abstractNumId="12" w15:restartNumberingAfterBreak="0">
    <w:nsid w:val="2E4F4829"/>
    <w:multiLevelType w:val="hybridMultilevel"/>
    <w:tmpl w:val="2E665DB6"/>
    <w:lvl w:ilvl="0" w:tplc="040F000F">
      <w:start w:val="1"/>
      <w:numFmt w:val="decimal"/>
      <w:lvlText w:val="%1."/>
      <w:lvlJc w:val="left"/>
      <w:pPr>
        <w:tabs>
          <w:tab w:val="num" w:pos="1571"/>
        </w:tabs>
        <w:ind w:left="1571" w:hanging="360"/>
      </w:pPr>
    </w:lvl>
    <w:lvl w:ilvl="1" w:tplc="040F0019" w:tentative="1">
      <w:start w:val="1"/>
      <w:numFmt w:val="lowerLetter"/>
      <w:lvlText w:val="%2."/>
      <w:lvlJc w:val="left"/>
      <w:pPr>
        <w:tabs>
          <w:tab w:val="num" w:pos="2291"/>
        </w:tabs>
        <w:ind w:left="2291" w:hanging="360"/>
      </w:pPr>
    </w:lvl>
    <w:lvl w:ilvl="2" w:tplc="040F001B" w:tentative="1">
      <w:start w:val="1"/>
      <w:numFmt w:val="lowerRoman"/>
      <w:lvlText w:val="%3."/>
      <w:lvlJc w:val="right"/>
      <w:pPr>
        <w:tabs>
          <w:tab w:val="num" w:pos="3011"/>
        </w:tabs>
        <w:ind w:left="3011" w:hanging="180"/>
      </w:pPr>
    </w:lvl>
    <w:lvl w:ilvl="3" w:tplc="040F000F" w:tentative="1">
      <w:start w:val="1"/>
      <w:numFmt w:val="decimal"/>
      <w:lvlText w:val="%4."/>
      <w:lvlJc w:val="left"/>
      <w:pPr>
        <w:tabs>
          <w:tab w:val="num" w:pos="3731"/>
        </w:tabs>
        <w:ind w:left="3731" w:hanging="360"/>
      </w:pPr>
    </w:lvl>
    <w:lvl w:ilvl="4" w:tplc="040F0019" w:tentative="1">
      <w:start w:val="1"/>
      <w:numFmt w:val="lowerLetter"/>
      <w:lvlText w:val="%5."/>
      <w:lvlJc w:val="left"/>
      <w:pPr>
        <w:tabs>
          <w:tab w:val="num" w:pos="4451"/>
        </w:tabs>
        <w:ind w:left="4451" w:hanging="360"/>
      </w:pPr>
    </w:lvl>
    <w:lvl w:ilvl="5" w:tplc="040F001B" w:tentative="1">
      <w:start w:val="1"/>
      <w:numFmt w:val="lowerRoman"/>
      <w:lvlText w:val="%6."/>
      <w:lvlJc w:val="right"/>
      <w:pPr>
        <w:tabs>
          <w:tab w:val="num" w:pos="5171"/>
        </w:tabs>
        <w:ind w:left="5171" w:hanging="180"/>
      </w:pPr>
    </w:lvl>
    <w:lvl w:ilvl="6" w:tplc="040F000F" w:tentative="1">
      <w:start w:val="1"/>
      <w:numFmt w:val="decimal"/>
      <w:lvlText w:val="%7."/>
      <w:lvlJc w:val="left"/>
      <w:pPr>
        <w:tabs>
          <w:tab w:val="num" w:pos="5891"/>
        </w:tabs>
        <w:ind w:left="5891" w:hanging="360"/>
      </w:pPr>
    </w:lvl>
    <w:lvl w:ilvl="7" w:tplc="040F0019" w:tentative="1">
      <w:start w:val="1"/>
      <w:numFmt w:val="lowerLetter"/>
      <w:lvlText w:val="%8."/>
      <w:lvlJc w:val="left"/>
      <w:pPr>
        <w:tabs>
          <w:tab w:val="num" w:pos="6611"/>
        </w:tabs>
        <w:ind w:left="6611" w:hanging="360"/>
      </w:pPr>
    </w:lvl>
    <w:lvl w:ilvl="8" w:tplc="040F001B" w:tentative="1">
      <w:start w:val="1"/>
      <w:numFmt w:val="lowerRoman"/>
      <w:lvlText w:val="%9."/>
      <w:lvlJc w:val="right"/>
      <w:pPr>
        <w:tabs>
          <w:tab w:val="num" w:pos="7331"/>
        </w:tabs>
        <w:ind w:left="7331" w:hanging="180"/>
      </w:pPr>
    </w:lvl>
  </w:abstractNum>
  <w:abstractNum w:abstractNumId="13" w15:restartNumberingAfterBreak="0">
    <w:nsid w:val="343D3681"/>
    <w:multiLevelType w:val="multilevel"/>
    <w:tmpl w:val="202445AA"/>
    <w:lvl w:ilvl="0">
      <w:start w:val="1"/>
      <w:numFmt w:val="decimal"/>
      <w:lvlText w:val="%1."/>
      <w:lvlJc w:val="left"/>
      <w:pPr>
        <w:tabs>
          <w:tab w:val="num" w:pos="170"/>
        </w:tabs>
        <w:ind w:left="170" w:hanging="170"/>
      </w:pPr>
      <w:rPr>
        <w:rFonts w:ascii="Verdana" w:hAnsi="Verdana"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8AA115A"/>
    <w:multiLevelType w:val="multilevel"/>
    <w:tmpl w:val="E0F25DB4"/>
    <w:lvl w:ilvl="0">
      <w:start w:val="1"/>
      <w:numFmt w:val="decimal"/>
      <w:lvlText w:val="%1."/>
      <w:lvlJc w:val="left"/>
      <w:pPr>
        <w:tabs>
          <w:tab w:val="num" w:pos="113"/>
        </w:tabs>
        <w:ind w:left="113" w:hanging="113"/>
      </w:pPr>
      <w:rPr>
        <w:rFonts w:ascii="Verdana" w:hAnsi="Verdana"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113548"/>
    <w:multiLevelType w:val="multilevel"/>
    <w:tmpl w:val="4F3AB414"/>
    <w:lvl w:ilvl="0">
      <w:start w:val="1"/>
      <w:numFmt w:val="decimal"/>
      <w:lvlText w:val="%1."/>
      <w:lvlJc w:val="left"/>
      <w:pPr>
        <w:tabs>
          <w:tab w:val="num" w:pos="360"/>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D6A3DCC"/>
    <w:multiLevelType w:val="hybridMultilevel"/>
    <w:tmpl w:val="E06ADDB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7" w15:restartNumberingAfterBreak="0">
    <w:nsid w:val="718E32A7"/>
    <w:multiLevelType w:val="singleLevel"/>
    <w:tmpl w:val="26364A84"/>
    <w:lvl w:ilvl="0">
      <w:start w:val="1"/>
      <w:numFmt w:val="bullet"/>
      <w:pStyle w:val="ListBullet"/>
      <w:lvlText w:val=""/>
      <w:lvlJc w:val="left"/>
      <w:pPr>
        <w:tabs>
          <w:tab w:val="num" w:pos="113"/>
        </w:tabs>
        <w:ind w:left="113" w:hanging="113"/>
      </w:pPr>
      <w:rPr>
        <w:rFonts w:ascii="Symbol" w:hAnsi="Symbol" w:hint="default"/>
      </w:rPr>
    </w:lvl>
  </w:abstractNum>
  <w:abstractNum w:abstractNumId="18" w15:restartNumberingAfterBreak="0">
    <w:nsid w:val="7505087F"/>
    <w:multiLevelType w:val="hybridMultilevel"/>
    <w:tmpl w:val="A71C790C"/>
    <w:lvl w:ilvl="0" w:tplc="5AF4B742">
      <w:start w:val="1"/>
      <w:numFmt w:val="decimal"/>
      <w:pStyle w:val="ListNumber"/>
      <w:lvlText w:val="%1."/>
      <w:lvlJc w:val="left"/>
      <w:pPr>
        <w:tabs>
          <w:tab w:val="num" w:pos="227"/>
        </w:tabs>
        <w:ind w:left="227" w:hanging="227"/>
      </w:pPr>
      <w:rPr>
        <w:rFonts w:ascii="Verdana" w:hAnsi="Verdana" w:hint="default"/>
        <w:b w:val="0"/>
        <w:i w:val="0"/>
        <w:sz w:val="18"/>
        <w:szCs w:val="18"/>
      </w:rPr>
    </w:lvl>
    <w:lvl w:ilvl="1" w:tplc="D1900144" w:tentative="1">
      <w:start w:val="1"/>
      <w:numFmt w:val="lowerLetter"/>
      <w:lvlText w:val="%2."/>
      <w:lvlJc w:val="left"/>
      <w:pPr>
        <w:tabs>
          <w:tab w:val="num" w:pos="1440"/>
        </w:tabs>
        <w:ind w:left="1440" w:hanging="360"/>
      </w:pPr>
    </w:lvl>
    <w:lvl w:ilvl="2" w:tplc="EDAA4C3A" w:tentative="1">
      <w:start w:val="1"/>
      <w:numFmt w:val="lowerRoman"/>
      <w:lvlText w:val="%3."/>
      <w:lvlJc w:val="right"/>
      <w:pPr>
        <w:tabs>
          <w:tab w:val="num" w:pos="2160"/>
        </w:tabs>
        <w:ind w:left="2160" w:hanging="180"/>
      </w:pPr>
    </w:lvl>
    <w:lvl w:ilvl="3" w:tplc="BE9AB670" w:tentative="1">
      <w:start w:val="1"/>
      <w:numFmt w:val="decimal"/>
      <w:lvlText w:val="%4."/>
      <w:lvlJc w:val="left"/>
      <w:pPr>
        <w:tabs>
          <w:tab w:val="num" w:pos="2880"/>
        </w:tabs>
        <w:ind w:left="2880" w:hanging="360"/>
      </w:pPr>
    </w:lvl>
    <w:lvl w:ilvl="4" w:tplc="7604EDAE" w:tentative="1">
      <w:start w:val="1"/>
      <w:numFmt w:val="lowerLetter"/>
      <w:lvlText w:val="%5."/>
      <w:lvlJc w:val="left"/>
      <w:pPr>
        <w:tabs>
          <w:tab w:val="num" w:pos="3600"/>
        </w:tabs>
        <w:ind w:left="3600" w:hanging="360"/>
      </w:pPr>
    </w:lvl>
    <w:lvl w:ilvl="5" w:tplc="EE86296E" w:tentative="1">
      <w:start w:val="1"/>
      <w:numFmt w:val="lowerRoman"/>
      <w:lvlText w:val="%6."/>
      <w:lvlJc w:val="right"/>
      <w:pPr>
        <w:tabs>
          <w:tab w:val="num" w:pos="4320"/>
        </w:tabs>
        <w:ind w:left="4320" w:hanging="180"/>
      </w:pPr>
    </w:lvl>
    <w:lvl w:ilvl="6" w:tplc="D60C0C54" w:tentative="1">
      <w:start w:val="1"/>
      <w:numFmt w:val="decimal"/>
      <w:lvlText w:val="%7."/>
      <w:lvlJc w:val="left"/>
      <w:pPr>
        <w:tabs>
          <w:tab w:val="num" w:pos="5040"/>
        </w:tabs>
        <w:ind w:left="5040" w:hanging="360"/>
      </w:pPr>
    </w:lvl>
    <w:lvl w:ilvl="7" w:tplc="701C3DD6" w:tentative="1">
      <w:start w:val="1"/>
      <w:numFmt w:val="lowerLetter"/>
      <w:lvlText w:val="%8."/>
      <w:lvlJc w:val="left"/>
      <w:pPr>
        <w:tabs>
          <w:tab w:val="num" w:pos="5760"/>
        </w:tabs>
        <w:ind w:left="5760" w:hanging="360"/>
      </w:pPr>
    </w:lvl>
    <w:lvl w:ilvl="8" w:tplc="A55E87B8"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1"/>
  </w:num>
  <w:num w:numId="4">
    <w:abstractNumId w:val="18"/>
  </w:num>
  <w:num w:numId="5">
    <w:abstractNumId w:val="15"/>
  </w:num>
  <w:num w:numId="6">
    <w:abstractNumId w:val="14"/>
  </w:num>
  <w:num w:numId="7">
    <w:abstractNumId w:val="13"/>
  </w:num>
  <w:num w:numId="8">
    <w:abstractNumId w:val="3"/>
  </w:num>
  <w:num w:numId="9">
    <w:abstractNumId w:val="2"/>
  </w:num>
  <w:num w:numId="10">
    <w:abstractNumId w:val="1"/>
  </w:num>
  <w:num w:numId="11">
    <w:abstractNumId w:val="0"/>
  </w:num>
  <w:num w:numId="12">
    <w:abstractNumId w:val="7"/>
  </w:num>
  <w:num w:numId="13">
    <w:abstractNumId w:val="6"/>
  </w:num>
  <w:num w:numId="14">
    <w:abstractNumId w:val="5"/>
  </w:num>
  <w:num w:numId="15">
    <w:abstractNumId w:val="4"/>
  </w:num>
  <w:num w:numId="16">
    <w:abstractNumId w:val="8"/>
  </w:num>
  <w:num w:numId="17">
    <w:abstractNumId w:val="18"/>
  </w:num>
  <w:num w:numId="18">
    <w:abstractNumId w:val="9"/>
  </w:num>
  <w:num w:numId="19">
    <w:abstractNumId w:val="11"/>
  </w:num>
  <w:num w:numId="20">
    <w:abstractNumId w:val="10"/>
  </w:num>
  <w:num w:numId="21">
    <w:abstractNumId w:val="18"/>
  </w:num>
  <w:num w:numId="22">
    <w:abstractNumId w:val="9"/>
  </w:num>
  <w:num w:numId="23">
    <w:abstractNumId w:val="11"/>
  </w:num>
  <w:num w:numId="24">
    <w:abstractNumId w:val="10"/>
  </w:num>
  <w:num w:numId="25">
    <w:abstractNumId w:val="18"/>
  </w:num>
  <w:num w:numId="26">
    <w:abstractNumId w:val="17"/>
  </w:num>
  <w:num w:numId="27">
    <w:abstractNumId w:val="18"/>
  </w:num>
  <w:num w:numId="28">
    <w:abstractNumId w:val="17"/>
  </w:num>
  <w:num w:numId="29">
    <w:abstractNumId w:val="1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95"/>
  <w:drawingGridVerticalSpacing w:val="136"/>
  <w:displayHorizontalDrawingGridEvery w:val="0"/>
  <w:displayVerticalDrawingGridEvery w:val="2"/>
  <w:noPunctuationKerning/>
  <w:characterSpacingControl w:val="doNotCompress"/>
  <w:hdrShapeDefaults>
    <o:shapedefaults v:ext="edit" spidmax="15361">
      <o:colormru v:ext="edit" colors="#3d007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DCD"/>
    <w:rsid w:val="000135CD"/>
    <w:rsid w:val="00025466"/>
    <w:rsid w:val="00027644"/>
    <w:rsid w:val="00027856"/>
    <w:rsid w:val="00036E59"/>
    <w:rsid w:val="00037616"/>
    <w:rsid w:val="00041671"/>
    <w:rsid w:val="00046A33"/>
    <w:rsid w:val="00070DBB"/>
    <w:rsid w:val="00074850"/>
    <w:rsid w:val="000836EA"/>
    <w:rsid w:val="00092A09"/>
    <w:rsid w:val="000D3C9A"/>
    <w:rsid w:val="000D5032"/>
    <w:rsid w:val="000D6339"/>
    <w:rsid w:val="000E03A9"/>
    <w:rsid w:val="000E39FB"/>
    <w:rsid w:val="000E42B1"/>
    <w:rsid w:val="000F6EDA"/>
    <w:rsid w:val="00102445"/>
    <w:rsid w:val="00111E02"/>
    <w:rsid w:val="0011611C"/>
    <w:rsid w:val="0011762E"/>
    <w:rsid w:val="00143B74"/>
    <w:rsid w:val="00145AFB"/>
    <w:rsid w:val="0015346A"/>
    <w:rsid w:val="00165E70"/>
    <w:rsid w:val="001922BA"/>
    <w:rsid w:val="001A2224"/>
    <w:rsid w:val="001A2477"/>
    <w:rsid w:val="001A50F4"/>
    <w:rsid w:val="001C122F"/>
    <w:rsid w:val="001F477C"/>
    <w:rsid w:val="00203CA5"/>
    <w:rsid w:val="00211C39"/>
    <w:rsid w:val="002155E8"/>
    <w:rsid w:val="00216382"/>
    <w:rsid w:val="00222586"/>
    <w:rsid w:val="00261927"/>
    <w:rsid w:val="00262AF8"/>
    <w:rsid w:val="002665B5"/>
    <w:rsid w:val="00272CCA"/>
    <w:rsid w:val="00280829"/>
    <w:rsid w:val="00295B09"/>
    <w:rsid w:val="00296AF5"/>
    <w:rsid w:val="002A4526"/>
    <w:rsid w:val="002A617A"/>
    <w:rsid w:val="002C0869"/>
    <w:rsid w:val="002C1BC7"/>
    <w:rsid w:val="002C2B08"/>
    <w:rsid w:val="002C4518"/>
    <w:rsid w:val="002C4F12"/>
    <w:rsid w:val="002C56E4"/>
    <w:rsid w:val="002C6C79"/>
    <w:rsid w:val="002D6339"/>
    <w:rsid w:val="002E0B54"/>
    <w:rsid w:val="002E7F82"/>
    <w:rsid w:val="002F69DA"/>
    <w:rsid w:val="003168D6"/>
    <w:rsid w:val="00330A68"/>
    <w:rsid w:val="00330B15"/>
    <w:rsid w:val="003312FD"/>
    <w:rsid w:val="00336669"/>
    <w:rsid w:val="0034233D"/>
    <w:rsid w:val="00345786"/>
    <w:rsid w:val="0034703F"/>
    <w:rsid w:val="003479B0"/>
    <w:rsid w:val="003534E1"/>
    <w:rsid w:val="003578C2"/>
    <w:rsid w:val="00367EDA"/>
    <w:rsid w:val="003859F9"/>
    <w:rsid w:val="00385CD1"/>
    <w:rsid w:val="00387329"/>
    <w:rsid w:val="0039591C"/>
    <w:rsid w:val="003A5D20"/>
    <w:rsid w:val="003A6607"/>
    <w:rsid w:val="003A7429"/>
    <w:rsid w:val="003C0E54"/>
    <w:rsid w:val="003C2060"/>
    <w:rsid w:val="003C26A4"/>
    <w:rsid w:val="003D6AA5"/>
    <w:rsid w:val="003E1E91"/>
    <w:rsid w:val="003E1F57"/>
    <w:rsid w:val="003E41F5"/>
    <w:rsid w:val="003F459F"/>
    <w:rsid w:val="003F4DA5"/>
    <w:rsid w:val="003F620F"/>
    <w:rsid w:val="00437AFA"/>
    <w:rsid w:val="00463F19"/>
    <w:rsid w:val="00485BA8"/>
    <w:rsid w:val="004953BF"/>
    <w:rsid w:val="00496505"/>
    <w:rsid w:val="004A5A7B"/>
    <w:rsid w:val="004B75CC"/>
    <w:rsid w:val="004C1B10"/>
    <w:rsid w:val="004C2EB8"/>
    <w:rsid w:val="004C47AD"/>
    <w:rsid w:val="004C4F19"/>
    <w:rsid w:val="004D1451"/>
    <w:rsid w:val="004D71BD"/>
    <w:rsid w:val="004E4895"/>
    <w:rsid w:val="004E7761"/>
    <w:rsid w:val="004E7F30"/>
    <w:rsid w:val="004F2CEB"/>
    <w:rsid w:val="0051250B"/>
    <w:rsid w:val="0053131B"/>
    <w:rsid w:val="0053416B"/>
    <w:rsid w:val="00535F49"/>
    <w:rsid w:val="0053659C"/>
    <w:rsid w:val="00552085"/>
    <w:rsid w:val="005669C0"/>
    <w:rsid w:val="00566C8F"/>
    <w:rsid w:val="0056766A"/>
    <w:rsid w:val="00572483"/>
    <w:rsid w:val="005743C2"/>
    <w:rsid w:val="005819CC"/>
    <w:rsid w:val="00583035"/>
    <w:rsid w:val="00583A5A"/>
    <w:rsid w:val="00583D08"/>
    <w:rsid w:val="00584C85"/>
    <w:rsid w:val="0058504B"/>
    <w:rsid w:val="005A23C6"/>
    <w:rsid w:val="005A5D09"/>
    <w:rsid w:val="005B0FA8"/>
    <w:rsid w:val="005B7173"/>
    <w:rsid w:val="005D49E1"/>
    <w:rsid w:val="005F1723"/>
    <w:rsid w:val="005F5208"/>
    <w:rsid w:val="006002BD"/>
    <w:rsid w:val="00611EF8"/>
    <w:rsid w:val="006130EE"/>
    <w:rsid w:val="00626A45"/>
    <w:rsid w:val="00634ED6"/>
    <w:rsid w:val="0063732E"/>
    <w:rsid w:val="00643172"/>
    <w:rsid w:val="0064336F"/>
    <w:rsid w:val="006618B2"/>
    <w:rsid w:val="00661EB9"/>
    <w:rsid w:val="00664CC6"/>
    <w:rsid w:val="00675192"/>
    <w:rsid w:val="00676824"/>
    <w:rsid w:val="006A3529"/>
    <w:rsid w:val="006A3C09"/>
    <w:rsid w:val="006C3866"/>
    <w:rsid w:val="006C75AA"/>
    <w:rsid w:val="006D5AA2"/>
    <w:rsid w:val="006D7EF6"/>
    <w:rsid w:val="006E0AF1"/>
    <w:rsid w:val="006E3D9C"/>
    <w:rsid w:val="006F0A71"/>
    <w:rsid w:val="006F46D9"/>
    <w:rsid w:val="006F7A21"/>
    <w:rsid w:val="0070502C"/>
    <w:rsid w:val="0070536C"/>
    <w:rsid w:val="007079EF"/>
    <w:rsid w:val="007140D3"/>
    <w:rsid w:val="00717CA7"/>
    <w:rsid w:val="00720869"/>
    <w:rsid w:val="00734A69"/>
    <w:rsid w:val="00736FE2"/>
    <w:rsid w:val="007601AF"/>
    <w:rsid w:val="0079007C"/>
    <w:rsid w:val="00792231"/>
    <w:rsid w:val="007A1160"/>
    <w:rsid w:val="007A4F97"/>
    <w:rsid w:val="007B0857"/>
    <w:rsid w:val="007D4152"/>
    <w:rsid w:val="007D7F02"/>
    <w:rsid w:val="007E165A"/>
    <w:rsid w:val="007E2E92"/>
    <w:rsid w:val="007E31C7"/>
    <w:rsid w:val="007F7D59"/>
    <w:rsid w:val="008045CB"/>
    <w:rsid w:val="008157C6"/>
    <w:rsid w:val="008159F2"/>
    <w:rsid w:val="00827183"/>
    <w:rsid w:val="00830741"/>
    <w:rsid w:val="008309FE"/>
    <w:rsid w:val="008339FF"/>
    <w:rsid w:val="0084459E"/>
    <w:rsid w:val="008452F6"/>
    <w:rsid w:val="0087370E"/>
    <w:rsid w:val="00874595"/>
    <w:rsid w:val="00874D6D"/>
    <w:rsid w:val="008778BF"/>
    <w:rsid w:val="00894C8C"/>
    <w:rsid w:val="008A64CD"/>
    <w:rsid w:val="008B4B3D"/>
    <w:rsid w:val="008D10CB"/>
    <w:rsid w:val="008D1FF9"/>
    <w:rsid w:val="008E2E5A"/>
    <w:rsid w:val="008E68B0"/>
    <w:rsid w:val="008E7D48"/>
    <w:rsid w:val="008F2AAA"/>
    <w:rsid w:val="00907D85"/>
    <w:rsid w:val="00911FC8"/>
    <w:rsid w:val="00932865"/>
    <w:rsid w:val="0094483D"/>
    <w:rsid w:val="00951605"/>
    <w:rsid w:val="00952681"/>
    <w:rsid w:val="00973B4E"/>
    <w:rsid w:val="00980286"/>
    <w:rsid w:val="00985DCD"/>
    <w:rsid w:val="009A027F"/>
    <w:rsid w:val="009A3084"/>
    <w:rsid w:val="009B5BFC"/>
    <w:rsid w:val="009B5CC9"/>
    <w:rsid w:val="009C1FC7"/>
    <w:rsid w:val="009D7329"/>
    <w:rsid w:val="009E7633"/>
    <w:rsid w:val="009F3FD0"/>
    <w:rsid w:val="009F441E"/>
    <w:rsid w:val="009F78BF"/>
    <w:rsid w:val="00A00F0F"/>
    <w:rsid w:val="00A0152A"/>
    <w:rsid w:val="00A06C54"/>
    <w:rsid w:val="00A162DB"/>
    <w:rsid w:val="00A20F6E"/>
    <w:rsid w:val="00A42D62"/>
    <w:rsid w:val="00A524DA"/>
    <w:rsid w:val="00A61554"/>
    <w:rsid w:val="00A752E7"/>
    <w:rsid w:val="00A8205E"/>
    <w:rsid w:val="00A90665"/>
    <w:rsid w:val="00A919DE"/>
    <w:rsid w:val="00A923AF"/>
    <w:rsid w:val="00AA3427"/>
    <w:rsid w:val="00AF3FFC"/>
    <w:rsid w:val="00AF4CE8"/>
    <w:rsid w:val="00B03F04"/>
    <w:rsid w:val="00B209FC"/>
    <w:rsid w:val="00B249A0"/>
    <w:rsid w:val="00B34398"/>
    <w:rsid w:val="00B4341F"/>
    <w:rsid w:val="00B46B86"/>
    <w:rsid w:val="00B508E1"/>
    <w:rsid w:val="00B607BA"/>
    <w:rsid w:val="00B72C0A"/>
    <w:rsid w:val="00B74117"/>
    <w:rsid w:val="00B83C71"/>
    <w:rsid w:val="00B9301F"/>
    <w:rsid w:val="00B94590"/>
    <w:rsid w:val="00B96E89"/>
    <w:rsid w:val="00BB41F8"/>
    <w:rsid w:val="00BC1E83"/>
    <w:rsid w:val="00BD7047"/>
    <w:rsid w:val="00BE3181"/>
    <w:rsid w:val="00BE3786"/>
    <w:rsid w:val="00C105A7"/>
    <w:rsid w:val="00C1701F"/>
    <w:rsid w:val="00C2036E"/>
    <w:rsid w:val="00C32555"/>
    <w:rsid w:val="00C42A99"/>
    <w:rsid w:val="00C46B9E"/>
    <w:rsid w:val="00C65496"/>
    <w:rsid w:val="00C71189"/>
    <w:rsid w:val="00C72C57"/>
    <w:rsid w:val="00C84A25"/>
    <w:rsid w:val="00CA6141"/>
    <w:rsid w:val="00CD095A"/>
    <w:rsid w:val="00CD22DD"/>
    <w:rsid w:val="00CD475C"/>
    <w:rsid w:val="00CD583B"/>
    <w:rsid w:val="00CE6BA6"/>
    <w:rsid w:val="00CE78E0"/>
    <w:rsid w:val="00CF5E83"/>
    <w:rsid w:val="00D010F8"/>
    <w:rsid w:val="00D01906"/>
    <w:rsid w:val="00D223C4"/>
    <w:rsid w:val="00D2355D"/>
    <w:rsid w:val="00D25A2B"/>
    <w:rsid w:val="00D268F3"/>
    <w:rsid w:val="00D447F2"/>
    <w:rsid w:val="00D46F49"/>
    <w:rsid w:val="00D50CFF"/>
    <w:rsid w:val="00D66EC0"/>
    <w:rsid w:val="00D71F7B"/>
    <w:rsid w:val="00D770C9"/>
    <w:rsid w:val="00D77CA9"/>
    <w:rsid w:val="00D8262A"/>
    <w:rsid w:val="00D90D9D"/>
    <w:rsid w:val="00D91E2D"/>
    <w:rsid w:val="00D9496C"/>
    <w:rsid w:val="00DA423C"/>
    <w:rsid w:val="00DB4CA5"/>
    <w:rsid w:val="00DD057E"/>
    <w:rsid w:val="00DF1CC3"/>
    <w:rsid w:val="00DF36E1"/>
    <w:rsid w:val="00E01CB7"/>
    <w:rsid w:val="00E13297"/>
    <w:rsid w:val="00E22102"/>
    <w:rsid w:val="00E221EB"/>
    <w:rsid w:val="00E256A0"/>
    <w:rsid w:val="00E30C8E"/>
    <w:rsid w:val="00E347FE"/>
    <w:rsid w:val="00E450F8"/>
    <w:rsid w:val="00E53ED5"/>
    <w:rsid w:val="00E578D8"/>
    <w:rsid w:val="00E6697B"/>
    <w:rsid w:val="00E825D9"/>
    <w:rsid w:val="00E86097"/>
    <w:rsid w:val="00E95876"/>
    <w:rsid w:val="00EC4407"/>
    <w:rsid w:val="00EF48F9"/>
    <w:rsid w:val="00F0103A"/>
    <w:rsid w:val="00F035A5"/>
    <w:rsid w:val="00F3402B"/>
    <w:rsid w:val="00F37383"/>
    <w:rsid w:val="00F55D46"/>
    <w:rsid w:val="00F75C4F"/>
    <w:rsid w:val="00F76F99"/>
    <w:rsid w:val="00F92041"/>
    <w:rsid w:val="00F93C0B"/>
    <w:rsid w:val="00FB24B4"/>
    <w:rsid w:val="00FC4B8D"/>
    <w:rsid w:val="00FD4A45"/>
    <w:rsid w:val="00FE460F"/>
    <w:rsid w:val="00FE5113"/>
    <w:rsid w:val="00FF0DC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colormru v:ext="edit" colors="#3d0073"/>
    </o:shapedefaults>
    <o:shapelayout v:ext="edit">
      <o:idmap v:ext="edit" data="1"/>
    </o:shapelayout>
  </w:shapeDefaults>
  <w:decimalSymbol w:val=","/>
  <w:listSeparator w:val=";"/>
  <w14:docId w14:val="5C8AB678"/>
  <w15:chartTrackingRefBased/>
  <w15:docId w15:val="{360B5616-BD9D-4AF2-9D9B-55AD6204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C8C"/>
    <w:rPr>
      <w:lang w:val="en-AU" w:eastAsia="en-US"/>
    </w:rPr>
  </w:style>
  <w:style w:type="paragraph" w:styleId="Heading1">
    <w:name w:val="heading 1"/>
    <w:basedOn w:val="Normal"/>
    <w:next w:val="BodyText"/>
    <w:qFormat/>
    <w:rsid w:val="007A4F97"/>
    <w:pPr>
      <w:keepNext/>
      <w:keepLines/>
      <w:spacing w:before="120" w:after="120" w:line="320" w:lineRule="exact"/>
      <w:outlineLvl w:val="0"/>
    </w:pPr>
    <w:rPr>
      <w:rFonts w:ascii="Verdana" w:hAnsi="Verdana"/>
      <w:kern w:val="20"/>
      <w:sz w:val="28"/>
    </w:rPr>
  </w:style>
  <w:style w:type="paragraph" w:styleId="Heading2">
    <w:name w:val="heading 2"/>
    <w:basedOn w:val="Normal"/>
    <w:next w:val="BodyText"/>
    <w:qFormat/>
    <w:pPr>
      <w:keepNext/>
      <w:keepLines/>
      <w:spacing w:before="240" w:after="120"/>
      <w:outlineLvl w:val="1"/>
    </w:pPr>
    <w:rPr>
      <w:rFonts w:ascii="Verdana" w:hAnsi="Verdana"/>
      <w:b/>
      <w:kern w:val="20"/>
    </w:rPr>
  </w:style>
  <w:style w:type="paragraph" w:styleId="Heading3">
    <w:name w:val="heading 3"/>
    <w:basedOn w:val="Normal"/>
    <w:next w:val="BodyText"/>
    <w:qFormat/>
    <w:pPr>
      <w:keepNext/>
      <w:keepLines/>
      <w:spacing w:before="240" w:after="60" w:line="220" w:lineRule="exact"/>
      <w:outlineLvl w:val="2"/>
    </w:pPr>
    <w:rPr>
      <w:rFonts w:ascii="Verdana" w:hAnsi="Verdana"/>
      <w:b/>
      <w:kern w:val="20"/>
      <w:sz w:val="18"/>
    </w:rPr>
  </w:style>
  <w:style w:type="paragraph" w:styleId="Heading4">
    <w:name w:val="heading 4"/>
    <w:basedOn w:val="Normal"/>
    <w:next w:val="BodyText"/>
    <w:qFormat/>
    <w:pPr>
      <w:keepNext/>
      <w:keepLines/>
      <w:spacing w:before="240" w:after="60" w:line="220" w:lineRule="exact"/>
      <w:outlineLvl w:val="3"/>
    </w:pPr>
    <w:rPr>
      <w:rFonts w:ascii="Verdana" w:hAnsi="Verdana"/>
      <w:kern w:val="20"/>
      <w:sz w:val="18"/>
    </w:rPr>
  </w:style>
  <w:style w:type="paragraph" w:styleId="Heading5">
    <w:name w:val="heading 5"/>
    <w:basedOn w:val="Heading4"/>
    <w:next w:val="BodyText"/>
    <w:qFormat/>
    <w:pPr>
      <w:spacing w:line="200" w:lineRule="exact"/>
      <w:outlineLvl w:val="4"/>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autoSpaceDE w:val="0"/>
      <w:autoSpaceDN w:val="0"/>
      <w:adjustRightInd w:val="0"/>
      <w:spacing w:line="288" w:lineRule="auto"/>
      <w:textAlignment w:val="center"/>
    </w:pPr>
    <w:rPr>
      <w:color w:val="000000"/>
      <w:sz w:val="24"/>
      <w:lang w:val="sv-SE" w:eastAsia="sv-SE"/>
    </w:rPr>
  </w:style>
  <w:style w:type="paragraph" w:styleId="BodyText">
    <w:name w:val="Body Text"/>
    <w:basedOn w:val="Normal"/>
    <w:link w:val="BodyTextChar"/>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60" w:lineRule="atLeast"/>
    </w:pPr>
  </w:style>
  <w:style w:type="character" w:styleId="Hyperlink">
    <w:name w:val="Hyperlink"/>
    <w:rPr>
      <w:color w:val="808080"/>
      <w:spacing w:val="0"/>
      <w:u w:val="single"/>
    </w:rPr>
  </w:style>
  <w:style w:type="paragraph" w:customStyle="1" w:styleId="ImageText">
    <w:name w:val="Image Text"/>
    <w:basedOn w:val="BodyText"/>
    <w:pPr>
      <w:keepNext/>
      <w:spacing w:after="60" w:line="200" w:lineRule="exact"/>
    </w:pPr>
    <w:rPr>
      <w:rFonts w:ascii="Verdana" w:hAnsi="Verdana"/>
      <w:sz w:val="16"/>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Heading">
    <w:name w:val="index heading"/>
    <w:basedOn w:val="Heading2"/>
    <w:next w:val="Index1"/>
    <w:semiHidden/>
  </w:style>
  <w:style w:type="paragraph" w:styleId="TOC1">
    <w:name w:val="toc 1"/>
    <w:basedOn w:val="Normal"/>
    <w:next w:val="Normal"/>
    <w:autoRedefine/>
    <w:semiHidden/>
    <w:rPr>
      <w:rFonts w:ascii="Verdana" w:hAnsi="Verdana"/>
      <w:sz w:val="18"/>
    </w:rPr>
  </w:style>
  <w:style w:type="paragraph" w:styleId="TOC2">
    <w:name w:val="toc 2"/>
    <w:basedOn w:val="TOC1"/>
    <w:next w:val="Normal"/>
    <w:autoRedefine/>
    <w:semiHidden/>
    <w:pPr>
      <w:ind w:left="220"/>
    </w:pPr>
  </w:style>
  <w:style w:type="paragraph" w:styleId="TOC3">
    <w:name w:val="toc 3"/>
    <w:basedOn w:val="TOC1"/>
    <w:next w:val="Normal"/>
    <w:autoRedefine/>
    <w:semiHidden/>
    <w:pPr>
      <w:ind w:left="440"/>
    </w:pPr>
    <w:rPr>
      <w:sz w:val="16"/>
    </w:rPr>
  </w:style>
  <w:style w:type="paragraph" w:styleId="TOC4">
    <w:name w:val="toc 4"/>
    <w:basedOn w:val="TOC1"/>
    <w:next w:val="Normal"/>
    <w:autoRedefine/>
    <w:semiHidden/>
    <w:pPr>
      <w:ind w:left="660"/>
    </w:pPr>
    <w:rPr>
      <w:sz w:val="16"/>
    </w:rPr>
  </w:style>
  <w:style w:type="paragraph" w:styleId="TOC5">
    <w:name w:val="toc 5"/>
    <w:basedOn w:val="TOC1"/>
    <w:next w:val="Normal"/>
    <w:autoRedefine/>
    <w:semiHidden/>
    <w:pPr>
      <w:ind w:left="880"/>
    </w:pPr>
    <w:rPr>
      <w:sz w:val="16"/>
    </w:rPr>
  </w:style>
  <w:style w:type="paragraph" w:styleId="TOC6">
    <w:name w:val="toc 6"/>
    <w:basedOn w:val="TOC1"/>
    <w:next w:val="Normal"/>
    <w:autoRedefine/>
    <w:semiHidden/>
    <w:pPr>
      <w:ind w:left="1100"/>
    </w:pPr>
    <w:rPr>
      <w:sz w:val="16"/>
    </w:rPr>
  </w:style>
  <w:style w:type="paragraph" w:styleId="TOC7">
    <w:name w:val="toc 7"/>
    <w:basedOn w:val="TOC1"/>
    <w:next w:val="Normal"/>
    <w:autoRedefine/>
    <w:semiHidden/>
    <w:pPr>
      <w:ind w:left="1320"/>
    </w:pPr>
    <w:rPr>
      <w:sz w:val="16"/>
    </w:rPr>
  </w:style>
  <w:style w:type="paragraph" w:styleId="TOC8">
    <w:name w:val="toc 8"/>
    <w:basedOn w:val="TOC1"/>
    <w:next w:val="Normal"/>
    <w:autoRedefine/>
    <w:semiHidden/>
    <w:pPr>
      <w:ind w:left="1540"/>
    </w:pPr>
    <w:rPr>
      <w:sz w:val="16"/>
    </w:rPr>
  </w:style>
  <w:style w:type="paragraph" w:styleId="TOC9">
    <w:name w:val="toc 9"/>
    <w:basedOn w:val="TOC1"/>
    <w:next w:val="Normal"/>
    <w:autoRedefine/>
    <w:semiHidden/>
    <w:pPr>
      <w:ind w:left="1760"/>
    </w:pPr>
    <w:rPr>
      <w:sz w:val="16"/>
    </w:rPr>
  </w:style>
  <w:style w:type="paragraph" w:styleId="ListNumber">
    <w:name w:val="List Number"/>
    <w:basedOn w:val="BodyText"/>
    <w:pPr>
      <w:numPr>
        <w:numId w:val="27"/>
      </w:numPr>
      <w:tabs>
        <w:tab w:val="clear" w:pos="227"/>
        <w:tab w:val="clear" w:pos="567"/>
        <w:tab w:val="left" w:pos="280"/>
        <w:tab w:val="left" w:pos="585"/>
      </w:tabs>
      <w:spacing w:after="120" w:line="240" w:lineRule="atLeast"/>
      <w:ind w:left="280" w:hanging="280"/>
    </w:pPr>
    <w:rPr>
      <w:lang w:val="sv-SE"/>
    </w:rPr>
  </w:style>
  <w:style w:type="paragraph" w:styleId="ListBullet">
    <w:name w:val="List Bullet"/>
    <w:basedOn w:val="ListNumber"/>
    <w:autoRedefine/>
    <w:pPr>
      <w:numPr>
        <w:numId w:val="28"/>
      </w:numPr>
      <w:tabs>
        <w:tab w:val="clear" w:pos="113"/>
        <w:tab w:val="num" w:pos="195"/>
      </w:tabs>
      <w:ind w:left="195" w:hanging="195"/>
    </w:pPr>
  </w:style>
  <w:style w:type="paragraph" w:styleId="Footer">
    <w:name w:val="footer"/>
    <w:basedOn w:val="Normal"/>
    <w:rsid w:val="005B0FA8"/>
    <w:pPr>
      <w:tabs>
        <w:tab w:val="center" w:pos="4459"/>
        <w:tab w:val="right" w:pos="8901"/>
      </w:tabs>
      <w:spacing w:before="240"/>
    </w:pPr>
  </w:style>
  <w:style w:type="paragraph" w:styleId="Header">
    <w:name w:val="header"/>
    <w:basedOn w:val="Footer"/>
    <w:pPr>
      <w:tabs>
        <w:tab w:val="center" w:pos="4536"/>
        <w:tab w:val="right" w:pos="9072"/>
      </w:tabs>
      <w:ind w:right="1134"/>
    </w:pPr>
    <w:rPr>
      <w:noProof/>
    </w:rPr>
  </w:style>
  <w:style w:type="character" w:styleId="PageNumber">
    <w:name w:val="page number"/>
    <w:rPr>
      <w:rFonts w:ascii="Times New Roman" w:hAnsi="Times New Roman"/>
      <w:color w:val="000000"/>
      <w:spacing w:val="0"/>
      <w:sz w:val="22"/>
      <w:bdr w:val="none" w:sz="0" w:space="0" w:color="auto"/>
      <w:shd w:val="clear" w:color="auto" w:fill="auto"/>
    </w:rPr>
  </w:style>
  <w:style w:type="paragraph" w:customStyle="1" w:styleId="TableHeading1">
    <w:name w:val="Table Heading1"/>
    <w:next w:val="Normal"/>
    <w:pPr>
      <w:spacing w:before="240" w:after="120" w:line="200" w:lineRule="exact"/>
    </w:pPr>
    <w:rPr>
      <w:rFonts w:ascii="Verdana" w:hAnsi="Verdana"/>
      <w:caps/>
      <w:sz w:val="16"/>
      <w:lang w:val="en-US" w:eastAsia="sv-SE"/>
    </w:rPr>
  </w:style>
  <w:style w:type="paragraph" w:customStyle="1" w:styleId="TableBodytext">
    <w:name w:val="Table Bodytext"/>
    <w:basedOn w:val="TableHeading1"/>
    <w:pPr>
      <w:spacing w:before="0" w:after="40"/>
    </w:pPr>
    <w:rPr>
      <w:caps w:val="0"/>
    </w:rPr>
  </w:style>
  <w:style w:type="paragraph" w:customStyle="1" w:styleId="TableNumberlist">
    <w:name w:val="Table Numberlist"/>
    <w:basedOn w:val="Normal"/>
    <w:pPr>
      <w:numPr>
        <w:numId w:val="23"/>
      </w:numPr>
      <w:tabs>
        <w:tab w:val="clear" w:pos="227"/>
        <w:tab w:val="left" w:pos="308"/>
      </w:tabs>
      <w:spacing w:after="80" w:line="200" w:lineRule="exact"/>
      <w:ind w:left="308" w:hanging="322"/>
    </w:pPr>
    <w:rPr>
      <w:rFonts w:ascii="Verdana" w:hAnsi="Verdana"/>
      <w:sz w:val="16"/>
    </w:rPr>
  </w:style>
  <w:style w:type="paragraph" w:customStyle="1" w:styleId="TableBulletlist">
    <w:name w:val="Table Bulletlist"/>
    <w:basedOn w:val="TableNumberlist"/>
    <w:pPr>
      <w:numPr>
        <w:numId w:val="24"/>
      </w:numPr>
      <w:tabs>
        <w:tab w:val="clear" w:pos="308"/>
        <w:tab w:val="clear" w:pos="360"/>
      </w:tabs>
      <w:ind w:left="308" w:hanging="294"/>
    </w:pPr>
  </w:style>
  <w:style w:type="paragraph" w:customStyle="1" w:styleId="TableFooter">
    <w:name w:val="Table Footer"/>
    <w:basedOn w:val="BodyText"/>
    <w:pPr>
      <w:spacing w:before="120" w:line="180" w:lineRule="exact"/>
    </w:pPr>
    <w:rPr>
      <w:rFonts w:ascii="Verdana" w:eastAsia="MS Mincho" w:hAnsi="Verdana"/>
      <w:sz w:val="16"/>
    </w:rPr>
  </w:style>
  <w:style w:type="paragraph" w:customStyle="1" w:styleId="TableHeading2">
    <w:name w:val="Table Heading2"/>
    <w:basedOn w:val="TableHeading1"/>
    <w:pPr>
      <w:spacing w:before="120" w:after="60" w:line="180" w:lineRule="exact"/>
    </w:pPr>
    <w:rPr>
      <w:sz w:val="14"/>
    </w:rPr>
  </w:style>
  <w:style w:type="paragraph" w:styleId="Title">
    <w:name w:val="Title"/>
    <w:basedOn w:val="Normal"/>
    <w:link w:val="TitleChar"/>
    <w:qFormat/>
    <w:rsid w:val="00827183"/>
    <w:pPr>
      <w:jc w:val="center"/>
    </w:pPr>
    <w:rPr>
      <w:sz w:val="40"/>
    </w:rPr>
  </w:style>
  <w:style w:type="paragraph" w:styleId="BalloonText">
    <w:name w:val="Balloon Text"/>
    <w:basedOn w:val="Normal"/>
    <w:semiHidden/>
    <w:rsid w:val="00496505"/>
    <w:rPr>
      <w:rFonts w:ascii="Tahoma" w:hAnsi="Tahoma" w:cs="Tahoma"/>
      <w:sz w:val="16"/>
      <w:szCs w:val="16"/>
    </w:rPr>
  </w:style>
  <w:style w:type="character" w:styleId="CommentReference">
    <w:name w:val="annotation reference"/>
    <w:uiPriority w:val="99"/>
    <w:rsid w:val="00E347FE"/>
    <w:rPr>
      <w:sz w:val="16"/>
      <w:szCs w:val="16"/>
    </w:rPr>
  </w:style>
  <w:style w:type="paragraph" w:styleId="CommentText">
    <w:name w:val="annotation text"/>
    <w:basedOn w:val="Normal"/>
    <w:link w:val="CommentTextChar"/>
    <w:uiPriority w:val="99"/>
    <w:rsid w:val="00E347FE"/>
  </w:style>
  <w:style w:type="character" w:customStyle="1" w:styleId="CommentTextChar">
    <w:name w:val="Comment Text Char"/>
    <w:link w:val="CommentText"/>
    <w:uiPriority w:val="99"/>
    <w:rsid w:val="00E347FE"/>
    <w:rPr>
      <w:lang w:val="en-AU" w:eastAsia="en-US"/>
    </w:rPr>
  </w:style>
  <w:style w:type="paragraph" w:styleId="CommentSubject">
    <w:name w:val="annotation subject"/>
    <w:basedOn w:val="CommentText"/>
    <w:next w:val="CommentText"/>
    <w:link w:val="CommentSubjectChar"/>
    <w:rsid w:val="00E347FE"/>
    <w:rPr>
      <w:b/>
      <w:bCs/>
    </w:rPr>
  </w:style>
  <w:style w:type="character" w:customStyle="1" w:styleId="CommentSubjectChar">
    <w:name w:val="Comment Subject Char"/>
    <w:link w:val="CommentSubject"/>
    <w:rsid w:val="00E347FE"/>
    <w:rPr>
      <w:b/>
      <w:bCs/>
      <w:lang w:val="en-AU" w:eastAsia="en-US"/>
    </w:rPr>
  </w:style>
  <w:style w:type="character" w:styleId="IntenseEmphasis">
    <w:name w:val="Intense Emphasis"/>
    <w:uiPriority w:val="21"/>
    <w:qFormat/>
    <w:rsid w:val="00046A33"/>
    <w:rPr>
      <w:b/>
      <w:bCs/>
      <w:i/>
      <w:iCs/>
      <w:color w:val="4F81BD"/>
    </w:rPr>
  </w:style>
  <w:style w:type="paragraph" w:styleId="Revision">
    <w:name w:val="Revision"/>
    <w:hidden/>
    <w:uiPriority w:val="99"/>
    <w:semiHidden/>
    <w:rsid w:val="004F2CEB"/>
    <w:rPr>
      <w:lang w:val="en-AU" w:eastAsia="en-US"/>
    </w:rPr>
  </w:style>
  <w:style w:type="table" w:styleId="TableGrid">
    <w:name w:val="Table Grid"/>
    <w:basedOn w:val="TableNormal"/>
    <w:rsid w:val="00463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ginml">
    <w:name w:val="Meginmál"/>
    <w:basedOn w:val="Heading4"/>
    <w:link w:val="MeginmlChar"/>
    <w:rsid w:val="0094483D"/>
    <w:pPr>
      <w:keepLines w:val="0"/>
      <w:tabs>
        <w:tab w:val="left" w:pos="900"/>
      </w:tabs>
      <w:spacing w:line="240" w:lineRule="auto"/>
      <w:ind w:left="851"/>
      <w:jc w:val="both"/>
    </w:pPr>
    <w:rPr>
      <w:rFonts w:ascii="Times New Roman" w:hAnsi="Times New Roman"/>
      <w:bCs/>
      <w:iCs/>
      <w:kern w:val="32"/>
      <w:sz w:val="24"/>
      <w:szCs w:val="24"/>
      <w:lang w:val="is-IS"/>
    </w:rPr>
  </w:style>
  <w:style w:type="character" w:customStyle="1" w:styleId="MeginmlChar">
    <w:name w:val="Meginmál Char"/>
    <w:link w:val="Meginml"/>
    <w:rsid w:val="0094483D"/>
    <w:rPr>
      <w:bCs/>
      <w:iCs/>
      <w:kern w:val="32"/>
      <w:sz w:val="24"/>
      <w:szCs w:val="24"/>
      <w:lang w:eastAsia="en-US"/>
    </w:rPr>
  </w:style>
  <w:style w:type="character" w:customStyle="1" w:styleId="TitleChar">
    <w:name w:val="Title Char"/>
    <w:link w:val="Title"/>
    <w:rsid w:val="00F3402B"/>
    <w:rPr>
      <w:sz w:val="40"/>
      <w:lang w:val="en-AU" w:eastAsia="en-US"/>
    </w:rPr>
  </w:style>
  <w:style w:type="character" w:customStyle="1" w:styleId="BodyTextChar">
    <w:name w:val="Body Text Char"/>
    <w:link w:val="BodyText"/>
    <w:rsid w:val="00165E70"/>
    <w:rPr>
      <w:lang w:val="en-AU" w:eastAsia="en-US"/>
    </w:rPr>
  </w:style>
  <w:style w:type="paragraph" w:styleId="PlainText">
    <w:name w:val="Plain Text"/>
    <w:basedOn w:val="Normal"/>
    <w:link w:val="PlainTextChar"/>
    <w:uiPriority w:val="99"/>
    <w:unhideWhenUsed/>
    <w:rsid w:val="00980286"/>
    <w:rPr>
      <w:rFonts w:eastAsia="Calibri"/>
      <w:color w:val="000000"/>
      <w:sz w:val="22"/>
      <w:szCs w:val="22"/>
      <w:lang w:val="en-IE"/>
    </w:rPr>
  </w:style>
  <w:style w:type="character" w:customStyle="1" w:styleId="PlainTextChar">
    <w:name w:val="Plain Text Char"/>
    <w:link w:val="PlainText"/>
    <w:uiPriority w:val="99"/>
    <w:rsid w:val="00980286"/>
    <w:rPr>
      <w:rFonts w:eastAsia="Calibri"/>
      <w:color w:val="000000"/>
      <w:sz w:val="22"/>
      <w:szCs w:val="22"/>
      <w:lang w:val="en-IE" w:eastAsia="en-US"/>
    </w:rPr>
  </w:style>
  <w:style w:type="paragraph" w:styleId="FootnoteText">
    <w:name w:val="footnote text"/>
    <w:basedOn w:val="Normal"/>
    <w:link w:val="FootnoteTextChar"/>
    <w:rsid w:val="009B5BFC"/>
  </w:style>
  <w:style w:type="character" w:customStyle="1" w:styleId="FootnoteTextChar">
    <w:name w:val="Footnote Text Char"/>
    <w:basedOn w:val="DefaultParagraphFont"/>
    <w:link w:val="FootnoteText"/>
    <w:rsid w:val="009B5BFC"/>
    <w:rPr>
      <w:lang w:val="en-AU" w:eastAsia="en-US"/>
    </w:rPr>
  </w:style>
  <w:style w:type="character" w:styleId="FootnoteReference">
    <w:name w:val="footnote reference"/>
    <w:basedOn w:val="DefaultParagraphFont"/>
    <w:rsid w:val="009B5B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37319">
      <w:bodyDiv w:val="1"/>
      <w:marLeft w:val="0"/>
      <w:marRight w:val="0"/>
      <w:marTop w:val="0"/>
      <w:marBottom w:val="0"/>
      <w:divBdr>
        <w:top w:val="none" w:sz="0" w:space="0" w:color="auto"/>
        <w:left w:val="none" w:sz="0" w:space="0" w:color="auto"/>
        <w:bottom w:val="none" w:sz="0" w:space="0" w:color="auto"/>
        <w:right w:val="none" w:sz="0" w:space="0" w:color="auto"/>
      </w:divBdr>
    </w:div>
    <w:div w:id="56298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unj\Local%20Settings\Temporary%20Internet%20Files\OLK101\Umsokn_um_toku_hlutabrefa_til_vidskip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617D8-1BF6-4C6F-B855-BA10E5757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Umsokn_um_toku_hlutabrefa_til_vidskipta.dot</Template>
  <TotalTime>2</TotalTime>
  <Pages>6</Pages>
  <Words>1265</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Umsókn um töku hlutabréfa til viðskipta</vt:lpstr>
    </vt:vector>
  </TitlesOfParts>
  <Company>The Nasdaq OMX Group, Inc.</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Umsókn um töku hlutabréfa til viðskipta</dc:title>
  <dc:subject/>
  <dc:creator>gunj</dc:creator>
  <cp:keywords/>
  <cp:lastModifiedBy>Guðrún Özurardóttir</cp:lastModifiedBy>
  <cp:revision>2</cp:revision>
  <cp:lastPrinted>2009-03-31T09:57:00Z</cp:lastPrinted>
  <dcterms:created xsi:type="dcterms:W3CDTF">2021-08-18T12:49:00Z</dcterms:created>
  <dcterms:modified xsi:type="dcterms:W3CDTF">2021-08-18T12:49:00Z</dcterms:modified>
</cp:coreProperties>
</file>